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B5B6B">
      <w:pPr>
        <w:jc w:val="center"/>
        <w:rPr>
          <w:rFonts w:hint="default" w:asciiTheme="majorEastAsia" w:hAnsiTheme="majorEastAsia" w:eastAsiaTheme="majorEastAsia" w:cstheme="majorEastAsia"/>
          <w:b/>
          <w:color w:val="000000" w:themeColor="text1"/>
          <w:sz w:val="44"/>
          <w:szCs w:val="44"/>
          <w:highlight w:val="none"/>
          <w:lang w:val="en-US" w:eastAsia="zh-CN"/>
          <w14:textFill>
            <w14:solidFill>
              <w14:schemeClr w14:val="tx1"/>
            </w14:solidFill>
          </w14:textFill>
        </w:rPr>
      </w:pPr>
      <w:bookmarkStart w:id="15" w:name="_GoBack"/>
      <w:bookmarkEnd w:id="15"/>
    </w:p>
    <w:p w14:paraId="76A35DD2">
      <w:pPr>
        <w:jc w:val="center"/>
        <w:rPr>
          <w:rFonts w:hint="default" w:asciiTheme="majorEastAsia" w:hAnsiTheme="majorEastAsia" w:eastAsiaTheme="majorEastAsia" w:cstheme="majorEastAsia"/>
          <w:b/>
          <w:color w:val="000000" w:themeColor="text1"/>
          <w:sz w:val="44"/>
          <w:szCs w:val="44"/>
          <w:highlight w:val="none"/>
          <w:lang w:val="en-US" w:eastAsia="zh-CN"/>
          <w14:textFill>
            <w14:solidFill>
              <w14:schemeClr w14:val="tx1"/>
            </w14:solidFill>
          </w14:textFill>
        </w:rPr>
      </w:pPr>
    </w:p>
    <w:p w14:paraId="167B59A4">
      <w:pPr>
        <w:spacing w:line="360" w:lineRule="auto"/>
        <w:jc w:val="center"/>
        <w:rPr>
          <w:rFonts w:hint="eastAsia" w:asciiTheme="majorEastAsia" w:hAnsiTheme="majorEastAsia" w:eastAsiaTheme="majorEastAsia" w:cstheme="majorEastAsia"/>
          <w:color w:val="000000" w:themeColor="text1"/>
          <w:sz w:val="52"/>
          <w:szCs w:val="52"/>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52"/>
          <w:szCs w:val="52"/>
          <w:highlight w:val="none"/>
          <w:lang w:eastAsia="zh-CN"/>
          <w14:textFill>
            <w14:solidFill>
              <w14:schemeClr w14:val="tx1"/>
            </w14:solidFill>
          </w14:textFill>
        </w:rPr>
        <w:t>吉林大学第一医院25-YJ-195</w:t>
      </w:r>
      <w:r>
        <w:rPr>
          <w:rFonts w:hint="eastAsia" w:asciiTheme="majorEastAsia" w:hAnsiTheme="majorEastAsia" w:eastAsiaTheme="majorEastAsia" w:cstheme="majorEastAsia"/>
          <w:b/>
          <w:bCs/>
          <w:color w:val="000000" w:themeColor="text1"/>
          <w:sz w:val="52"/>
          <w:szCs w:val="52"/>
          <w:highlight w:val="none"/>
          <w:lang w:val="en-US" w:eastAsia="zh-CN"/>
          <w14:textFill>
            <w14:solidFill>
              <w14:schemeClr w14:val="tx1"/>
            </w14:solidFill>
          </w14:textFill>
        </w:rPr>
        <w:t xml:space="preserve"> PH值试纸等耗材</w:t>
      </w:r>
      <w:r>
        <w:rPr>
          <w:rFonts w:hint="eastAsia" w:asciiTheme="majorEastAsia" w:hAnsiTheme="majorEastAsia" w:eastAsiaTheme="majorEastAsia" w:cstheme="majorEastAsia"/>
          <w:b/>
          <w:bCs/>
          <w:color w:val="000000" w:themeColor="text1"/>
          <w:sz w:val="52"/>
          <w:szCs w:val="52"/>
          <w:highlight w:val="none"/>
          <w:lang w:eastAsia="zh-CN"/>
          <w14:textFill>
            <w14:solidFill>
              <w14:schemeClr w14:val="tx1"/>
            </w14:solidFill>
          </w14:textFill>
        </w:rPr>
        <w:t>采购项目</w:t>
      </w:r>
    </w:p>
    <w:p w14:paraId="5B99986F">
      <w:pPr>
        <w:rPr>
          <w:rFonts w:asciiTheme="majorEastAsia" w:hAnsiTheme="majorEastAsia" w:eastAsiaTheme="majorEastAsia" w:cstheme="majorEastAsia"/>
          <w:color w:val="000000" w:themeColor="text1"/>
          <w:highlight w:val="none"/>
          <w14:textFill>
            <w14:solidFill>
              <w14:schemeClr w14:val="tx1"/>
            </w14:solidFill>
          </w14:textFill>
        </w:rPr>
      </w:pPr>
    </w:p>
    <w:p w14:paraId="6A7AF0C3">
      <w:pPr>
        <w:rPr>
          <w:rFonts w:asciiTheme="majorEastAsia" w:hAnsiTheme="majorEastAsia" w:eastAsiaTheme="majorEastAsia" w:cstheme="majorEastAsia"/>
          <w:color w:val="000000" w:themeColor="text1"/>
          <w:highlight w:val="none"/>
          <w14:textFill>
            <w14:solidFill>
              <w14:schemeClr w14:val="tx1"/>
            </w14:solidFill>
          </w14:textFill>
        </w:rPr>
      </w:pPr>
    </w:p>
    <w:p w14:paraId="5475CB19">
      <w:pPr>
        <w:rPr>
          <w:rFonts w:asciiTheme="majorEastAsia" w:hAnsiTheme="majorEastAsia" w:eastAsiaTheme="majorEastAsia" w:cstheme="majorEastAsia"/>
          <w:color w:val="000000" w:themeColor="text1"/>
          <w:highlight w:val="none"/>
          <w14:textFill>
            <w14:solidFill>
              <w14:schemeClr w14:val="tx1"/>
            </w14:solidFill>
          </w14:textFill>
        </w:rPr>
      </w:pPr>
    </w:p>
    <w:p w14:paraId="50FE06C7">
      <w:pPr>
        <w:tabs>
          <w:tab w:val="left" w:pos="8280"/>
        </w:tabs>
        <w:spacing w:before="240" w:beforeLines="100" w:line="360" w:lineRule="auto"/>
        <w:jc w:val="both"/>
        <w:rPr>
          <w:rFonts w:asciiTheme="majorEastAsia" w:hAnsiTheme="majorEastAsia" w:eastAsiaTheme="majorEastAsia" w:cstheme="majorEastAsia"/>
          <w:b/>
          <w:color w:val="000000" w:themeColor="text1"/>
          <w:sz w:val="72"/>
          <w:szCs w:val="72"/>
          <w:highlight w:val="none"/>
          <w14:textFill>
            <w14:solidFill>
              <w14:schemeClr w14:val="tx1"/>
            </w14:solidFill>
          </w14:textFill>
        </w:rPr>
      </w:pPr>
    </w:p>
    <w:p w14:paraId="567E3EE9">
      <w:pPr>
        <w:tabs>
          <w:tab w:val="left" w:pos="8280"/>
        </w:tabs>
        <w:spacing w:before="240" w:beforeLines="100" w:line="360" w:lineRule="auto"/>
        <w:jc w:val="center"/>
        <w:rPr>
          <w:rFonts w:asciiTheme="majorEastAsia" w:hAnsiTheme="majorEastAsia" w:eastAsiaTheme="majorEastAsia" w:cstheme="majorEastAsia"/>
          <w:b/>
          <w:color w:val="000000" w:themeColor="text1"/>
          <w:sz w:val="72"/>
          <w:szCs w:val="7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72"/>
          <w:szCs w:val="72"/>
          <w:highlight w:val="none"/>
          <w14:textFill>
            <w14:solidFill>
              <w14:schemeClr w14:val="tx1"/>
            </w14:solidFill>
          </w14:textFill>
        </w:rPr>
        <w:t>产品</w:t>
      </w:r>
      <w:r>
        <w:rPr>
          <w:rFonts w:hint="eastAsia" w:asciiTheme="majorEastAsia" w:hAnsiTheme="majorEastAsia" w:eastAsiaTheme="majorEastAsia" w:cstheme="majorEastAsia"/>
          <w:b/>
          <w:color w:val="000000" w:themeColor="text1"/>
          <w:sz w:val="72"/>
          <w:szCs w:val="72"/>
          <w:highlight w:val="none"/>
          <w:lang w:eastAsia="zh-CN"/>
          <w14:textFill>
            <w14:solidFill>
              <w14:schemeClr w14:val="tx1"/>
            </w14:solidFill>
          </w14:textFill>
        </w:rPr>
        <w:t>议价</w:t>
      </w:r>
      <w:r>
        <w:rPr>
          <w:rFonts w:hint="eastAsia" w:asciiTheme="majorEastAsia" w:hAnsiTheme="majorEastAsia" w:eastAsiaTheme="majorEastAsia" w:cstheme="majorEastAsia"/>
          <w:b/>
          <w:color w:val="000000" w:themeColor="text1"/>
          <w:sz w:val="72"/>
          <w:szCs w:val="72"/>
          <w:highlight w:val="none"/>
          <w14:textFill>
            <w14:solidFill>
              <w14:schemeClr w14:val="tx1"/>
            </w14:solidFill>
          </w14:textFill>
        </w:rPr>
        <w:t>文件</w:t>
      </w:r>
    </w:p>
    <w:p w14:paraId="285E98E8">
      <w:pPr>
        <w:rPr>
          <w:rFonts w:asciiTheme="majorEastAsia" w:hAnsiTheme="majorEastAsia" w:eastAsiaTheme="majorEastAsia" w:cstheme="majorEastAsia"/>
          <w:color w:val="000000" w:themeColor="text1"/>
          <w:highlight w:val="none"/>
          <w14:textFill>
            <w14:solidFill>
              <w14:schemeClr w14:val="tx1"/>
            </w14:solidFill>
          </w14:textFill>
        </w:rPr>
      </w:pPr>
    </w:p>
    <w:p w14:paraId="4BCA2119">
      <w:pPr>
        <w:rPr>
          <w:rFonts w:asciiTheme="majorEastAsia" w:hAnsiTheme="majorEastAsia" w:eastAsiaTheme="majorEastAsia" w:cstheme="majorEastAsia"/>
          <w:color w:val="000000" w:themeColor="text1"/>
          <w:highlight w:val="none"/>
          <w14:textFill>
            <w14:solidFill>
              <w14:schemeClr w14:val="tx1"/>
            </w14:solidFill>
          </w14:textFill>
        </w:rPr>
      </w:pPr>
    </w:p>
    <w:p w14:paraId="1739D1F3">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 xml:space="preserve">                          </w:t>
      </w:r>
    </w:p>
    <w:p w14:paraId="39FD599E">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64056170">
      <w:pPr>
        <w:spacing w:line="480" w:lineRule="auto"/>
        <w:jc w:val="both"/>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5F8143DE">
      <w:pPr>
        <w:spacing w:line="480" w:lineRule="auto"/>
        <w:ind w:firstLine="964" w:firstLineChars="300"/>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采   购   人：吉林大学第一医院</w:t>
      </w:r>
    </w:p>
    <w:p w14:paraId="453C4757">
      <w:pPr>
        <w:keepNext w:val="0"/>
        <w:keepLines w:val="0"/>
        <w:pageBreakBefore w:val="0"/>
        <w:widowControl w:val="0"/>
        <w:kinsoku/>
        <w:wordWrap/>
        <w:overflowPunct/>
        <w:topLinePunct w:val="0"/>
        <w:autoSpaceDE/>
        <w:autoSpaceDN/>
        <w:bidi w:val="0"/>
        <w:adjustRightInd/>
        <w:snapToGrid w:val="0"/>
        <w:spacing w:line="480" w:lineRule="auto"/>
        <w:ind w:left="840" w:leftChars="400" w:firstLine="161" w:firstLineChars="50"/>
        <w:jc w:val="left"/>
        <w:textAlignment w:val="auto"/>
        <w:rPr>
          <w:rFonts w:asciiTheme="majorEastAsia" w:hAnsiTheme="majorEastAsia" w:eastAsiaTheme="majorEastAsia" w:cstheme="majorEastAsia"/>
          <w:color w:val="000000" w:themeColor="text1"/>
          <w:highlight w:val="none"/>
          <w14:textFill>
            <w14:solidFill>
              <w14:schemeClr w14:val="tx1"/>
            </w14:solidFill>
          </w14:textFill>
        </w:rPr>
      </w:pPr>
      <w:r>
        <w:rPr>
          <w:rFonts w:hint="eastAsia" w:hAnsi="宋体"/>
          <w:b/>
          <w:bCs/>
          <w:color w:val="auto"/>
          <w:sz w:val="32"/>
          <w:highlight w:val="none"/>
        </w:rPr>
        <w:t>采购代理机构：中咨环球（北京）工程咨询有限公司</w:t>
      </w:r>
    </w:p>
    <w:p w14:paraId="41354442">
      <w:pPr>
        <w:spacing w:line="480" w:lineRule="auto"/>
        <w:ind w:firstLine="1606" w:firstLineChars="500"/>
        <w:rPr>
          <w:rFonts w:asciiTheme="majorEastAsia" w:hAnsiTheme="majorEastAsia" w:eastAsiaTheme="majorEastAsia" w:cs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日        期：202</w:t>
      </w:r>
      <w:r>
        <w:rPr>
          <w:rFonts w:hint="eastAsia" w:asciiTheme="majorEastAsia" w:hAnsiTheme="majorEastAsia" w:eastAsiaTheme="majorEastAsia" w:cstheme="majorEastAsia"/>
          <w:b/>
          <w:color w:val="000000" w:themeColor="text1"/>
          <w:sz w:val="32"/>
          <w:szCs w:val="32"/>
          <w:highlight w:val="none"/>
          <w:lang w:val="en-US" w:eastAsia="zh-CN"/>
          <w14:textFill>
            <w14:solidFill>
              <w14:schemeClr w14:val="tx1"/>
            </w14:solidFill>
          </w14:textFill>
        </w:rPr>
        <w:t>5</w:t>
      </w: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年</w:t>
      </w:r>
      <w:r>
        <w:rPr>
          <w:rFonts w:hint="eastAsia" w:asciiTheme="majorEastAsia" w:hAnsiTheme="majorEastAsia" w:eastAsiaTheme="majorEastAsia" w:cstheme="majorEastAsia"/>
          <w:b/>
          <w:color w:val="000000" w:themeColor="text1"/>
          <w:sz w:val="32"/>
          <w:szCs w:val="32"/>
          <w:highlight w:val="none"/>
          <w:lang w:val="en-US" w:eastAsia="zh-CN"/>
          <w14:textFill>
            <w14:solidFill>
              <w14:schemeClr w14:val="tx1"/>
            </w14:solidFill>
          </w14:textFill>
        </w:rPr>
        <w:t>10</w:t>
      </w: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月</w:t>
      </w:r>
    </w:p>
    <w:p w14:paraId="1A5C74F9">
      <w:pPr>
        <w:pStyle w:val="4"/>
        <w:jc w:val="center"/>
        <w:rPr>
          <w:rFonts w:hint="default" w:asciiTheme="majorEastAsia" w:hAnsiTheme="majorEastAsia" w:eastAsiaTheme="majorEastAsia" w:cstheme="majorEastAsia"/>
          <w:color w:val="000000" w:themeColor="text1"/>
          <w:sz w:val="44"/>
          <w:szCs w:val="44"/>
          <w:highlight w:val="none"/>
          <w:lang w:val="en-US" w:eastAsia="zh-CN"/>
          <w14:textFill>
            <w14:solidFill>
              <w14:schemeClr w14:val="tx1"/>
            </w14:solidFill>
          </w14:textFill>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p>
    <w:p w14:paraId="6E7CDC79">
      <w:pPr>
        <w:pStyle w:val="4"/>
        <w:jc w:val="center"/>
        <w:rPr>
          <w:rFonts w:asciiTheme="majorEastAsia" w:hAnsiTheme="majorEastAsia" w:eastAsiaTheme="majorEastAsia" w:cstheme="majorEastAsia"/>
          <w:color w:val="000000" w:themeColor="text1"/>
          <w:sz w:val="44"/>
          <w:szCs w:val="44"/>
          <w:highlight w:val="none"/>
          <w14:textFill>
            <w14:solidFill>
              <w14:schemeClr w14:val="tx1"/>
            </w14:solidFill>
          </w14:textFill>
        </w:rPr>
      </w:pPr>
      <w:r>
        <w:rPr>
          <w:rFonts w:hint="eastAsia" w:asciiTheme="majorEastAsia" w:hAnsiTheme="majorEastAsia" w:eastAsiaTheme="majorEastAsia" w:cstheme="majorEastAsia"/>
          <w:color w:val="000000" w:themeColor="text1"/>
          <w:sz w:val="44"/>
          <w:szCs w:val="44"/>
          <w:highlight w:val="none"/>
          <w14:textFill>
            <w14:solidFill>
              <w14:schemeClr w14:val="tx1"/>
            </w14:solidFill>
          </w14:textFill>
        </w:rPr>
        <w:t>目  录</w:t>
      </w:r>
    </w:p>
    <w:p w14:paraId="11DCF1C5">
      <w:pPr>
        <w:pStyle w:val="23"/>
        <w:spacing w:line="320" w:lineRule="exact"/>
        <w:rPr>
          <w:rFonts w:asciiTheme="majorEastAsia" w:hAnsiTheme="majorEastAsia" w:eastAsiaTheme="majorEastAsia" w:cstheme="majorEastAsia"/>
          <w:color w:val="000000" w:themeColor="text1"/>
          <w:highlight w:val="none"/>
          <w:lang w:val="zh-CN"/>
          <w14:textFill>
            <w14:solidFill>
              <w14:schemeClr w14:val="tx1"/>
            </w14:solidFill>
          </w14:textFill>
        </w:rPr>
      </w:pPr>
    </w:p>
    <w:p w14:paraId="7AD69605">
      <w:pPr>
        <w:pStyle w:val="12"/>
        <w:tabs>
          <w:tab w:val="right" w:leader="dot" w:pos="9638"/>
          <w:tab w:val="clear" w:pos="1050"/>
          <w:tab w:val="clear" w:pos="9061"/>
        </w:tabs>
        <w:rPr>
          <w:highlight w:val="none"/>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color w:val="000000" w:themeColor="text1"/>
          <w:highlight w:val="none"/>
          <w14:textFill>
            <w14:solidFill>
              <w14:schemeClr w14:val="tx1"/>
            </w14:solidFill>
          </w14:textFill>
        </w:rPr>
        <w:instrText xml:space="preserve">TOC \o "1-1" \h \u </w:instrText>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separate"/>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highlight w:val="none"/>
        </w:rPr>
        <w:instrText xml:space="preserve"> HYPERLINK \l _Toc25010 </w:instrText>
      </w:r>
      <w:r>
        <w:rPr>
          <w:rFonts w:hint="eastAsia" w:asciiTheme="majorEastAsia" w:hAnsiTheme="majorEastAsia" w:eastAsiaTheme="majorEastAsia" w:cstheme="majorEastAsia"/>
          <w:highlight w:val="none"/>
        </w:rPr>
        <w:fldChar w:fldCharType="separate"/>
      </w:r>
      <w:r>
        <w:rPr>
          <w:rFonts w:hint="eastAsia"/>
          <w:highlight w:val="none"/>
          <w:lang w:val="en-US" w:eastAsia="zh-CN"/>
        </w:rPr>
        <w:t xml:space="preserve">第一章  </w:t>
      </w:r>
      <w:r>
        <w:rPr>
          <w:rFonts w:hint="eastAsia"/>
          <w:highlight w:val="none"/>
        </w:rPr>
        <w:t>议价公告</w:t>
      </w:r>
      <w:r>
        <w:rPr>
          <w:highlight w:val="none"/>
        </w:rPr>
        <w:tab/>
      </w:r>
      <w:r>
        <w:rPr>
          <w:highlight w:val="none"/>
        </w:rPr>
        <w:fldChar w:fldCharType="begin"/>
      </w:r>
      <w:r>
        <w:rPr>
          <w:highlight w:val="none"/>
        </w:rPr>
        <w:instrText xml:space="preserve"> PAGEREF _Toc25010 \h </w:instrText>
      </w:r>
      <w:r>
        <w:rPr>
          <w:highlight w:val="none"/>
        </w:rPr>
        <w:fldChar w:fldCharType="separate"/>
      </w:r>
      <w:r>
        <w:rPr>
          <w:highlight w:val="none"/>
        </w:rPr>
        <w:t>1</w:t>
      </w:r>
      <w:r>
        <w:rPr>
          <w:highlight w:val="none"/>
        </w:rPr>
        <w:fldChar w:fldCharType="end"/>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p>
    <w:p w14:paraId="0AC3F7B3">
      <w:pPr>
        <w:pStyle w:val="12"/>
        <w:tabs>
          <w:tab w:val="right" w:leader="dot" w:pos="9638"/>
          <w:tab w:val="clear" w:pos="1050"/>
          <w:tab w:val="clear" w:pos="9061"/>
        </w:tabs>
        <w:rPr>
          <w:highlight w:val="none"/>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highlight w:val="none"/>
        </w:rPr>
        <w:instrText xml:space="preserve"> HYPERLINK \l _Toc6372 </w:instrText>
      </w:r>
      <w:r>
        <w:rPr>
          <w:rFonts w:hint="eastAsia" w:asciiTheme="majorEastAsia" w:hAnsiTheme="majorEastAsia" w:eastAsiaTheme="majorEastAsia" w:cstheme="majorEastAsia"/>
          <w:highlight w:val="none"/>
        </w:rPr>
        <w:fldChar w:fldCharType="separate"/>
      </w:r>
      <w:r>
        <w:rPr>
          <w:rFonts w:hint="eastAsia"/>
          <w:highlight w:val="none"/>
          <w:lang w:eastAsia="zh-CN"/>
        </w:rPr>
        <w:t>第二章</w:t>
      </w:r>
      <w:r>
        <w:rPr>
          <w:rFonts w:hint="eastAsia"/>
          <w:highlight w:val="none"/>
          <w:lang w:val="en-US" w:eastAsia="zh-CN"/>
        </w:rPr>
        <w:t xml:space="preserve">  </w:t>
      </w:r>
      <w:r>
        <w:rPr>
          <w:rFonts w:hint="eastAsia"/>
          <w:highlight w:val="none"/>
        </w:rPr>
        <w:t>技术参数</w:t>
      </w:r>
      <w:r>
        <w:rPr>
          <w:highlight w:val="none"/>
        </w:rPr>
        <w:tab/>
      </w:r>
      <w:r>
        <w:rPr>
          <w:highlight w:val="none"/>
        </w:rPr>
        <w:fldChar w:fldCharType="begin"/>
      </w:r>
      <w:r>
        <w:rPr>
          <w:highlight w:val="none"/>
        </w:rPr>
        <w:instrText xml:space="preserve"> PAGEREF _Toc6372 \h </w:instrText>
      </w:r>
      <w:r>
        <w:rPr>
          <w:highlight w:val="none"/>
        </w:rPr>
        <w:fldChar w:fldCharType="separate"/>
      </w:r>
      <w:r>
        <w:rPr>
          <w:highlight w:val="none"/>
        </w:rPr>
        <w:t>3</w:t>
      </w:r>
      <w:r>
        <w:rPr>
          <w:highlight w:val="none"/>
        </w:rPr>
        <w:fldChar w:fldCharType="end"/>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p>
    <w:p w14:paraId="6024D32D">
      <w:pPr>
        <w:pStyle w:val="12"/>
        <w:tabs>
          <w:tab w:val="right" w:leader="dot" w:pos="9638"/>
          <w:tab w:val="clear" w:pos="1050"/>
          <w:tab w:val="clear" w:pos="9061"/>
        </w:tabs>
        <w:rPr>
          <w:highlight w:val="none"/>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highlight w:val="none"/>
        </w:rPr>
        <w:instrText xml:space="preserve"> HYPERLINK \l _Toc19903 </w:instrText>
      </w:r>
      <w:r>
        <w:rPr>
          <w:rFonts w:hint="eastAsia" w:asciiTheme="majorEastAsia" w:hAnsiTheme="majorEastAsia" w:eastAsiaTheme="majorEastAsia" w:cstheme="majorEastAsia"/>
          <w:highlight w:val="none"/>
        </w:rPr>
        <w:fldChar w:fldCharType="separate"/>
      </w:r>
      <w:r>
        <w:rPr>
          <w:rFonts w:hint="eastAsia"/>
          <w:highlight w:val="none"/>
        </w:rPr>
        <w:t xml:space="preserve">第三章 </w:t>
      </w:r>
      <w:r>
        <w:rPr>
          <w:rFonts w:hint="eastAsia"/>
          <w:highlight w:val="none"/>
          <w:lang w:val="en-US" w:eastAsia="zh-CN"/>
        </w:rPr>
        <w:t xml:space="preserve"> </w:t>
      </w:r>
      <w:r>
        <w:rPr>
          <w:rFonts w:hint="eastAsia"/>
          <w:highlight w:val="none"/>
        </w:rPr>
        <w:t>文件格式</w:t>
      </w:r>
      <w:r>
        <w:rPr>
          <w:highlight w:val="none"/>
        </w:rPr>
        <w:tab/>
      </w:r>
      <w:r>
        <w:rPr>
          <w:highlight w:val="none"/>
        </w:rPr>
        <w:fldChar w:fldCharType="begin"/>
      </w:r>
      <w:r>
        <w:rPr>
          <w:highlight w:val="none"/>
        </w:rPr>
        <w:instrText xml:space="preserve"> PAGEREF _Toc19903 \h </w:instrText>
      </w:r>
      <w:r>
        <w:rPr>
          <w:highlight w:val="none"/>
        </w:rPr>
        <w:fldChar w:fldCharType="separate"/>
      </w:r>
      <w:r>
        <w:rPr>
          <w:highlight w:val="none"/>
        </w:rPr>
        <w:t>4</w:t>
      </w:r>
      <w:r>
        <w:rPr>
          <w:highlight w:val="none"/>
        </w:rPr>
        <w:fldChar w:fldCharType="end"/>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p>
    <w:p w14:paraId="63FDCE7B">
      <w:pPr>
        <w:spacing w:line="1000" w:lineRule="exact"/>
        <w:jc w:val="center"/>
        <w:outlineLvl w:val="0"/>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p>
    <w:p w14:paraId="75EE1F57">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41A886FB">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27737578">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57D93999">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1F24A17A">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4635A021">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75432A73">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71D0976F">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4523D6DE">
      <w:pPr>
        <w:pStyle w:val="23"/>
        <w:rPr>
          <w:rFonts w:asciiTheme="majorEastAsia" w:hAnsiTheme="majorEastAsia" w:eastAsiaTheme="majorEastAsia" w:cstheme="majorEastAsia"/>
          <w:color w:val="000000" w:themeColor="text1"/>
          <w:sz w:val="21"/>
          <w:szCs w:val="21"/>
          <w:highlight w:val="none"/>
          <w14:textFill>
            <w14:solidFill>
              <w14:schemeClr w14:val="tx1"/>
            </w14:solidFill>
          </w14:textFill>
        </w:rPr>
      </w:pPr>
    </w:p>
    <w:p w14:paraId="60D919AD">
      <w:pPr>
        <w:pStyle w:val="3"/>
        <w:numPr>
          <w:ilvl w:val="0"/>
          <w:numId w:val="1"/>
        </w:numPr>
        <w:snapToGrid w:val="0"/>
        <w:spacing w:before="120" w:beforeLines="50" w:after="120" w:afterLines="50" w:line="320" w:lineRule="exact"/>
        <w:ind w:left="1123" w:hanging="1123"/>
        <w:jc w:val="center"/>
        <w:rPr>
          <w:rFonts w:asciiTheme="majorEastAsia" w:hAnsiTheme="majorEastAsia" w:eastAsiaTheme="majorEastAsia" w:cstheme="majorEastAsia"/>
          <w:color w:val="000000" w:themeColor="text1"/>
          <w:sz w:val="21"/>
          <w:szCs w:val="21"/>
          <w:highlight w:val="none"/>
          <w14:textFill>
            <w14:solidFill>
              <w14:schemeClr w14:val="tx1"/>
            </w14:solidFill>
          </w14:textFill>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start="1"/>
          <w:cols w:space="720" w:num="1"/>
          <w:docGrid w:linePitch="312" w:charSpace="0"/>
        </w:sectPr>
      </w:pPr>
    </w:p>
    <w:p w14:paraId="792BB731">
      <w:pPr>
        <w:pStyle w:val="3"/>
        <w:numPr>
          <w:ilvl w:val="0"/>
          <w:numId w:val="0"/>
        </w:numPr>
        <w:bidi w:val="0"/>
        <w:jc w:val="center"/>
        <w:rPr>
          <w:rFonts w:hint="eastAsia"/>
          <w:highlight w:val="none"/>
          <w:lang w:val="en-US" w:eastAsia="zh-CN"/>
        </w:rPr>
      </w:pPr>
      <w:bookmarkStart w:id="0" w:name="_Toc25010"/>
      <w:bookmarkStart w:id="1" w:name="_Toc11932"/>
      <w:bookmarkStart w:id="2" w:name="_Toc28895"/>
      <w:bookmarkStart w:id="3" w:name="_Toc2118"/>
      <w:bookmarkStart w:id="4" w:name="_Toc7300"/>
      <w:r>
        <w:rPr>
          <w:rFonts w:hint="eastAsia"/>
          <w:highlight w:val="none"/>
          <w:lang w:val="en-US" w:eastAsia="zh-CN"/>
        </w:rPr>
        <w:t>吉林大学第一医院25-YJ-195 PH值试纸等耗材采购项目</w:t>
      </w:r>
    </w:p>
    <w:p w14:paraId="593EE05A">
      <w:pPr>
        <w:pStyle w:val="3"/>
        <w:numPr>
          <w:ilvl w:val="0"/>
          <w:numId w:val="0"/>
        </w:numPr>
        <w:bidi w:val="0"/>
        <w:jc w:val="center"/>
        <w:rPr>
          <w:rFonts w:hint="eastAsia"/>
          <w:highlight w:val="none"/>
        </w:rPr>
      </w:pPr>
      <w:r>
        <w:rPr>
          <w:rFonts w:hint="eastAsia"/>
          <w:highlight w:val="none"/>
        </w:rPr>
        <w:t>议价公告</w:t>
      </w:r>
      <w:bookmarkEnd w:id="0"/>
    </w:p>
    <w:p w14:paraId="2F8EAD15">
      <w:pPr>
        <w:widowControl/>
        <w:jc w:val="left"/>
        <w:rPr>
          <w:rFonts w:hint="eastAsia" w:ascii="宋体" w:hAnsi="宋体" w:cs="宋体"/>
          <w:highlight w:val="none"/>
        </w:rPr>
      </w:pPr>
    </w:p>
    <w:p w14:paraId="12D6E83A">
      <w:pPr>
        <w:pStyle w:val="14"/>
        <w:pageBreakBefore w:val="0"/>
        <w:widowControl/>
        <w:kinsoku/>
        <w:wordWrap/>
        <w:overflowPunct/>
        <w:topLinePunct w:val="0"/>
        <w:autoSpaceDE/>
        <w:autoSpaceDN/>
        <w:bidi w:val="0"/>
        <w:snapToGrid/>
        <w:spacing w:before="0" w:beforeAutospacing="0" w:after="0" w:afterAutospacing="0" w:line="500" w:lineRule="atLeast"/>
        <w:ind w:firstLine="480"/>
        <w:rPr>
          <w:rFonts w:hint="eastAsia" w:ascii="宋体" w:hAnsi="宋体" w:eastAsia="宋体" w:cs="宋体"/>
          <w:highlight w:val="none"/>
        </w:rPr>
      </w:pPr>
      <w:r>
        <w:rPr>
          <w:rFonts w:hint="eastAsia" w:ascii="宋体" w:hAnsi="宋体" w:eastAsia="宋体" w:cs="宋体"/>
          <w:highlight w:val="none"/>
        </w:rPr>
        <w:t>项目概况</w:t>
      </w:r>
    </w:p>
    <w:p w14:paraId="0F108442">
      <w:pPr>
        <w:pStyle w:val="14"/>
        <w:pageBreakBefore w:val="0"/>
        <w:widowControl/>
        <w:kinsoku/>
        <w:wordWrap/>
        <w:overflowPunct/>
        <w:topLinePunct w:val="0"/>
        <w:autoSpaceDE/>
        <w:autoSpaceDN/>
        <w:bidi w:val="0"/>
        <w:snapToGrid/>
        <w:spacing w:before="0" w:beforeAutospacing="0" w:after="0" w:afterAutospacing="0" w:line="500" w:lineRule="atLeast"/>
        <w:ind w:firstLine="480"/>
        <w:rPr>
          <w:rFonts w:hint="eastAsia" w:ascii="宋体" w:hAnsi="宋体" w:eastAsia="宋体" w:cs="宋体"/>
          <w:highlight w:val="none"/>
        </w:rPr>
      </w:pPr>
      <w:r>
        <w:rPr>
          <w:rFonts w:hint="eastAsia" w:ascii="宋体" w:hAnsi="宋体" w:eastAsia="宋体" w:cs="宋体"/>
          <w:highlight w:val="none"/>
          <w:lang w:eastAsia="zh-CN"/>
        </w:rPr>
        <w:t>吉林大学第一医院</w:t>
      </w:r>
      <w:r>
        <w:rPr>
          <w:rFonts w:hint="eastAsia" w:ascii="宋体" w:hAnsi="宋体" w:cs="宋体"/>
          <w:highlight w:val="none"/>
          <w:lang w:eastAsia="zh-CN"/>
        </w:rPr>
        <w:t>25-YJ-195</w:t>
      </w:r>
      <w:r>
        <w:rPr>
          <w:rFonts w:hint="eastAsia" w:ascii="宋体" w:hAnsi="宋体" w:eastAsia="宋体" w:cs="宋体"/>
          <w:highlight w:val="none"/>
          <w:lang w:val="en-US" w:eastAsia="zh-CN"/>
        </w:rPr>
        <w:t xml:space="preserve"> PH值试纸等耗材</w:t>
      </w:r>
      <w:r>
        <w:rPr>
          <w:rFonts w:hint="eastAsia" w:ascii="宋体" w:hAnsi="宋体" w:eastAsia="宋体" w:cs="宋体"/>
          <w:highlight w:val="none"/>
          <w:lang w:eastAsia="zh-CN"/>
        </w:rPr>
        <w:t>采购项目</w:t>
      </w:r>
      <w:r>
        <w:rPr>
          <w:rFonts w:hint="eastAsia" w:ascii="宋体" w:hAnsi="宋体" w:eastAsia="宋体" w:cs="宋体"/>
          <w:highlight w:val="none"/>
        </w:rPr>
        <w:t>的潜在供应商应在</w:t>
      </w:r>
      <w:r>
        <w:rPr>
          <w:rFonts w:hint="eastAsia" w:ascii="宋体" w:hAnsi="宋体" w:eastAsia="宋体" w:cs="宋体"/>
          <w:highlight w:val="none"/>
          <w:u w:val="single"/>
          <w:lang w:eastAsia="zh-CN"/>
        </w:rPr>
        <w:t>202</w:t>
      </w:r>
      <w:r>
        <w:rPr>
          <w:rFonts w:hint="eastAsia" w:ascii="宋体" w:hAnsi="宋体" w:cs="宋体"/>
          <w:highlight w:val="none"/>
          <w:u w:val="single"/>
          <w:lang w:val="en-US" w:eastAsia="zh-CN"/>
        </w:rPr>
        <w:t>5</w:t>
      </w:r>
      <w:r>
        <w:rPr>
          <w:rFonts w:hint="eastAsia" w:ascii="宋体" w:hAnsi="宋体" w:eastAsia="宋体" w:cs="宋体"/>
          <w:highlight w:val="none"/>
          <w:u w:val="single"/>
          <w:lang w:eastAsia="zh-CN"/>
        </w:rPr>
        <w:t>年</w:t>
      </w:r>
      <w:r>
        <w:rPr>
          <w:rFonts w:hint="eastAsia" w:ascii="宋体" w:hAnsi="宋体" w:cs="宋体"/>
          <w:highlight w:val="none"/>
          <w:u w:val="single"/>
          <w:lang w:val="en-US" w:eastAsia="zh-CN"/>
        </w:rPr>
        <w:t>11</w:t>
      </w:r>
      <w:r>
        <w:rPr>
          <w:rFonts w:hint="eastAsia" w:ascii="宋体" w:hAnsi="宋体" w:eastAsia="宋体" w:cs="宋体"/>
          <w:highlight w:val="none"/>
          <w:u w:val="single"/>
          <w:lang w:eastAsia="zh-CN"/>
        </w:rPr>
        <w:t>月</w:t>
      </w:r>
      <w:r>
        <w:rPr>
          <w:rFonts w:hint="eastAsia" w:ascii="宋体" w:hAnsi="宋体" w:cs="宋体"/>
          <w:highlight w:val="none"/>
          <w:u w:val="single"/>
          <w:lang w:val="en-US" w:eastAsia="zh-CN"/>
        </w:rPr>
        <w:t>03</w:t>
      </w:r>
      <w:r>
        <w:rPr>
          <w:rFonts w:hint="eastAsia" w:ascii="宋体" w:hAnsi="宋体" w:eastAsia="宋体" w:cs="宋体"/>
          <w:highlight w:val="none"/>
          <w:u w:val="single"/>
          <w:lang w:eastAsia="zh-CN"/>
        </w:rPr>
        <w:t>日</w:t>
      </w:r>
      <w:r>
        <w:rPr>
          <w:rFonts w:hint="eastAsia" w:ascii="宋体" w:hAnsi="宋体" w:cs="宋体"/>
          <w:highlight w:val="none"/>
          <w:u w:val="single"/>
          <w:lang w:val="en-US" w:eastAsia="zh-CN"/>
        </w:rPr>
        <w:t>16</w:t>
      </w:r>
      <w:r>
        <w:rPr>
          <w:rFonts w:hint="eastAsia" w:ascii="宋体" w:hAnsi="宋体" w:eastAsia="宋体" w:cs="宋体"/>
          <w:highlight w:val="none"/>
          <w:u w:val="single"/>
          <w:lang w:val="en-US" w:eastAsia="zh-CN"/>
        </w:rPr>
        <w:t>时</w:t>
      </w:r>
      <w:r>
        <w:rPr>
          <w:rFonts w:hint="eastAsia" w:ascii="宋体" w:hAnsi="宋体" w:cs="宋体"/>
          <w:highlight w:val="none"/>
          <w:u w:val="single"/>
          <w:lang w:val="en-US" w:eastAsia="zh-CN"/>
        </w:rPr>
        <w:t>00</w:t>
      </w:r>
      <w:r>
        <w:rPr>
          <w:rFonts w:hint="eastAsia" w:ascii="宋体" w:hAnsi="宋体" w:eastAsia="宋体" w:cs="宋体"/>
          <w:highlight w:val="none"/>
          <w:u w:val="single"/>
          <w:lang w:eastAsia="zh-CN"/>
        </w:rPr>
        <w:t>分</w:t>
      </w:r>
      <w:r>
        <w:rPr>
          <w:rFonts w:hint="eastAsia" w:ascii="宋体" w:hAnsi="宋体" w:eastAsia="宋体" w:cs="宋体"/>
          <w:highlight w:val="none"/>
        </w:rPr>
        <w:t>（北京时间）前报名。</w:t>
      </w:r>
    </w:p>
    <w:p w14:paraId="5C77A840">
      <w:pPr>
        <w:pStyle w:val="4"/>
        <w:pageBreakBefore w:val="0"/>
        <w:widowControl/>
        <w:kinsoku/>
        <w:wordWrap/>
        <w:overflowPunct/>
        <w:topLinePunct w:val="0"/>
        <w:autoSpaceDE/>
        <w:autoSpaceDN/>
        <w:bidi w:val="0"/>
        <w:snapToGrid/>
        <w:spacing w:before="0" w:beforeAutospacing="0" w:after="0" w:afterAutospacing="0" w:line="500" w:lineRule="atLeast"/>
        <w:rPr>
          <w:rFonts w:cs="宋体"/>
          <w:sz w:val="33"/>
          <w:szCs w:val="33"/>
          <w:highlight w:val="none"/>
          <w:u w:val="single"/>
        </w:rPr>
      </w:pPr>
      <w:r>
        <w:rPr>
          <w:rStyle w:val="19"/>
          <w:rFonts w:ascii="Times New Roman" w:hAnsi="Times New Roman" w:eastAsia="宋体" w:cs="宋体"/>
          <w:b/>
          <w:kern w:val="2"/>
          <w:sz w:val="24"/>
          <w:szCs w:val="24"/>
          <w:highlight w:val="none"/>
        </w:rPr>
        <w:t>一、项目基本情况</w:t>
      </w:r>
    </w:p>
    <w:p w14:paraId="668D8B8A">
      <w:pPr>
        <w:pStyle w:val="14"/>
        <w:pageBreakBefore w:val="0"/>
        <w:widowControl/>
        <w:kinsoku/>
        <w:wordWrap/>
        <w:overflowPunct/>
        <w:topLinePunct w:val="0"/>
        <w:autoSpaceDE/>
        <w:autoSpaceDN/>
        <w:bidi w:val="0"/>
        <w:snapToGrid/>
        <w:spacing w:before="0" w:beforeAutospacing="0" w:after="0" w:afterAutospacing="0" w:line="500" w:lineRule="atLeast"/>
        <w:ind w:firstLine="480"/>
        <w:rPr>
          <w:rFonts w:hint="default" w:ascii="宋体" w:hAnsi="宋体" w:eastAsia="宋体" w:cs="宋体"/>
          <w:highlight w:val="none"/>
          <w:lang w:val="en-US"/>
        </w:rPr>
      </w:pPr>
      <w:r>
        <w:rPr>
          <w:rFonts w:hint="eastAsia" w:ascii="宋体" w:hAnsi="宋体" w:eastAsia="宋体" w:cs="宋体"/>
          <w:highlight w:val="none"/>
        </w:rPr>
        <w:t>1、项目编号：</w:t>
      </w:r>
      <w:r>
        <w:rPr>
          <w:rFonts w:hint="eastAsia" w:ascii="宋体" w:hAnsi="宋体" w:cs="宋体"/>
          <w:highlight w:val="none"/>
          <w:lang w:val="en-US" w:eastAsia="zh-CN"/>
        </w:rPr>
        <w:t>25-YJ-195</w:t>
      </w:r>
    </w:p>
    <w:p w14:paraId="344B5C45">
      <w:pPr>
        <w:pStyle w:val="14"/>
        <w:pageBreakBefore w:val="0"/>
        <w:widowControl/>
        <w:kinsoku/>
        <w:wordWrap/>
        <w:overflowPunct/>
        <w:topLinePunct w:val="0"/>
        <w:autoSpaceDE/>
        <w:autoSpaceDN/>
        <w:bidi w:val="0"/>
        <w:snapToGrid/>
        <w:spacing w:before="0" w:beforeAutospacing="0" w:after="0" w:afterAutospacing="0" w:line="500" w:lineRule="atLeast"/>
        <w:ind w:firstLine="480"/>
        <w:rPr>
          <w:rFonts w:hint="eastAsia" w:ascii="宋体" w:hAnsi="宋体" w:eastAsia="宋体" w:cs="宋体"/>
          <w:highlight w:val="none"/>
        </w:rPr>
      </w:pPr>
      <w:r>
        <w:rPr>
          <w:rFonts w:hint="eastAsia" w:ascii="宋体" w:hAnsi="宋体" w:eastAsia="宋体" w:cs="宋体"/>
          <w:highlight w:val="none"/>
        </w:rPr>
        <w:t>2、项目名称：</w:t>
      </w:r>
      <w:r>
        <w:rPr>
          <w:rFonts w:hint="eastAsia" w:ascii="宋体" w:hAnsi="宋体" w:eastAsia="宋体" w:cs="宋体"/>
          <w:highlight w:val="none"/>
          <w:lang w:eastAsia="zh-CN"/>
        </w:rPr>
        <w:t>吉林大学第一医院</w:t>
      </w:r>
      <w:r>
        <w:rPr>
          <w:rFonts w:hint="eastAsia" w:ascii="宋体" w:hAnsi="宋体" w:cs="宋体"/>
          <w:highlight w:val="none"/>
          <w:lang w:eastAsia="zh-CN"/>
        </w:rPr>
        <w:t>25-YJ-195</w:t>
      </w:r>
      <w:r>
        <w:rPr>
          <w:rFonts w:hint="eastAsia" w:ascii="宋体" w:hAnsi="宋体" w:eastAsia="宋体" w:cs="宋体"/>
          <w:highlight w:val="none"/>
          <w:lang w:val="en-US" w:eastAsia="zh-CN"/>
        </w:rPr>
        <w:t xml:space="preserve"> PH值试纸等耗材</w:t>
      </w:r>
      <w:r>
        <w:rPr>
          <w:rFonts w:hint="eastAsia" w:ascii="宋体" w:hAnsi="宋体" w:eastAsia="宋体" w:cs="宋体"/>
          <w:highlight w:val="none"/>
          <w:lang w:eastAsia="zh-CN"/>
        </w:rPr>
        <w:t>采购项目</w:t>
      </w:r>
    </w:p>
    <w:p w14:paraId="32F45BA9">
      <w:pPr>
        <w:pStyle w:val="14"/>
        <w:pageBreakBefore w:val="0"/>
        <w:widowControl/>
        <w:kinsoku/>
        <w:wordWrap/>
        <w:overflowPunct/>
        <w:topLinePunct w:val="0"/>
        <w:autoSpaceDE/>
        <w:autoSpaceDN/>
        <w:bidi w:val="0"/>
        <w:snapToGrid/>
        <w:spacing w:before="0" w:beforeAutospacing="0" w:after="0" w:afterAutospacing="0" w:line="500" w:lineRule="atLeast"/>
        <w:ind w:firstLine="480"/>
        <w:rPr>
          <w:rFonts w:hint="eastAsia" w:ascii="宋体" w:hAnsi="宋体" w:eastAsia="宋体" w:cs="宋体"/>
          <w:highlight w:val="none"/>
        </w:rPr>
      </w:pPr>
      <w:r>
        <w:rPr>
          <w:rFonts w:hint="eastAsia" w:ascii="宋体" w:hAnsi="宋体" w:eastAsia="宋体" w:cs="宋体"/>
          <w:highlight w:val="none"/>
        </w:rPr>
        <w:t>3、采购方式：议价</w:t>
      </w:r>
    </w:p>
    <w:p w14:paraId="2D431152">
      <w:pPr>
        <w:pStyle w:val="14"/>
        <w:pageBreakBefore w:val="0"/>
        <w:widowControl/>
        <w:kinsoku/>
        <w:wordWrap/>
        <w:overflowPunct/>
        <w:topLinePunct w:val="0"/>
        <w:autoSpaceDE/>
        <w:autoSpaceDN/>
        <w:bidi w:val="0"/>
        <w:snapToGrid/>
        <w:spacing w:before="0" w:beforeAutospacing="0" w:after="0" w:afterAutospacing="0" w:line="500" w:lineRule="atLeast"/>
        <w:ind w:firstLine="480"/>
        <w:rPr>
          <w:rFonts w:hint="eastAsia" w:ascii="宋体" w:hAnsi="宋体" w:eastAsia="宋体" w:cs="宋体"/>
          <w:highlight w:val="none"/>
        </w:rPr>
      </w:pPr>
      <w:r>
        <w:rPr>
          <w:rFonts w:hint="eastAsia" w:ascii="宋体" w:hAnsi="宋体" w:eastAsia="宋体" w:cs="宋体"/>
          <w:highlight w:val="none"/>
        </w:rPr>
        <w:t>4、采购内容：</w:t>
      </w:r>
    </w:p>
    <w:tbl>
      <w:tblPr>
        <w:tblStyle w:val="16"/>
        <w:tblW w:w="93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4085"/>
        <w:gridCol w:w="1144"/>
        <w:gridCol w:w="2154"/>
        <w:gridCol w:w="1249"/>
      </w:tblGrid>
      <w:tr w14:paraId="08A06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jc w:val="center"/>
        </w:trPr>
        <w:tc>
          <w:tcPr>
            <w:tcW w:w="725" w:type="dxa"/>
            <w:tcBorders>
              <w:tl2br w:val="nil"/>
              <w:tr2bl w:val="nil"/>
            </w:tcBorders>
            <w:noWrap/>
            <w:vAlign w:val="center"/>
          </w:tcPr>
          <w:p w14:paraId="692E89E9">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4085" w:type="dxa"/>
            <w:tcBorders>
              <w:tl2br w:val="nil"/>
              <w:tr2bl w:val="nil"/>
            </w:tcBorders>
            <w:noWrap w:val="0"/>
            <w:vAlign w:val="center"/>
          </w:tcPr>
          <w:p w14:paraId="0C57E748">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产品名称</w:t>
            </w:r>
          </w:p>
        </w:tc>
        <w:tc>
          <w:tcPr>
            <w:tcW w:w="1144" w:type="dxa"/>
            <w:tcBorders>
              <w:tl2br w:val="nil"/>
              <w:tr2bl w:val="nil"/>
            </w:tcBorders>
            <w:noWrap w:val="0"/>
            <w:vAlign w:val="center"/>
          </w:tcPr>
          <w:p w14:paraId="6DB6FC73">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Hans" w:bidi="ar"/>
              </w:rPr>
              <w:t>数量</w:t>
            </w:r>
          </w:p>
        </w:tc>
        <w:tc>
          <w:tcPr>
            <w:tcW w:w="2154" w:type="dxa"/>
            <w:tcBorders>
              <w:tl2br w:val="nil"/>
              <w:tr2bl w:val="nil"/>
            </w:tcBorders>
            <w:noWrap w:val="0"/>
            <w:vAlign w:val="center"/>
          </w:tcPr>
          <w:p w14:paraId="740F7555">
            <w:pPr>
              <w:keepNext w:val="0"/>
              <w:keepLines w:val="0"/>
              <w:pageBreakBefore w:val="0"/>
              <w:kinsoku/>
              <w:wordWrap/>
              <w:overflowPunct/>
              <w:topLinePunct w:val="0"/>
              <w:autoSpaceDE/>
              <w:autoSpaceDN/>
              <w:bidi w:val="0"/>
              <w:adjustRightInd/>
              <w:snapToGrid/>
              <w:spacing w:line="240" w:lineRule="auto"/>
              <w:ind w:left="0" w:right="0" w:firstLine="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预算单价</w:t>
            </w:r>
          </w:p>
        </w:tc>
        <w:tc>
          <w:tcPr>
            <w:tcW w:w="1249" w:type="dxa"/>
            <w:tcBorders>
              <w:tl2br w:val="nil"/>
              <w:tr2bl w:val="nil"/>
            </w:tcBorders>
            <w:noWrap w:val="0"/>
            <w:vAlign w:val="center"/>
          </w:tcPr>
          <w:p w14:paraId="482AFAE6">
            <w:pPr>
              <w:keepNext w:val="0"/>
              <w:keepLines w:val="0"/>
              <w:pageBreakBefore w:val="0"/>
              <w:kinsoku/>
              <w:wordWrap/>
              <w:overflowPunct/>
              <w:topLinePunct w:val="0"/>
              <w:autoSpaceDE/>
              <w:autoSpaceDN/>
              <w:bidi w:val="0"/>
              <w:adjustRightInd/>
              <w:snapToGrid/>
              <w:spacing w:line="240" w:lineRule="auto"/>
              <w:ind w:left="0" w:right="0" w:firstLine="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备注</w:t>
            </w:r>
          </w:p>
        </w:tc>
      </w:tr>
      <w:tr w14:paraId="10977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725" w:type="dxa"/>
            <w:tcBorders>
              <w:tl2br w:val="nil"/>
              <w:tr2bl w:val="nil"/>
            </w:tcBorders>
            <w:noWrap/>
            <w:vAlign w:val="center"/>
          </w:tcPr>
          <w:p w14:paraId="6CA20972">
            <w:pPr>
              <w:pStyle w:val="39"/>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rPr>
              <w:t>1</w:t>
            </w:r>
          </w:p>
        </w:tc>
        <w:tc>
          <w:tcPr>
            <w:tcW w:w="4085" w:type="dxa"/>
            <w:tcBorders>
              <w:tl2br w:val="nil"/>
              <w:tr2bl w:val="nil"/>
            </w:tcBorders>
            <w:shd w:val="clear" w:color="auto" w:fill="auto"/>
            <w:noWrap w:val="0"/>
            <w:vAlign w:val="center"/>
          </w:tcPr>
          <w:p w14:paraId="2745D138">
            <w:pPr>
              <w:pStyle w:val="39"/>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b w:val="0"/>
                <w:bCs w:val="0"/>
                <w:i w:val="0"/>
                <w:color w:val="auto"/>
                <w:sz w:val="24"/>
                <w:szCs w:val="24"/>
                <w:u w:val="none"/>
                <w:lang w:val="en-US" w:eastAsia="zh-CN"/>
              </w:rPr>
              <w:t>PH值试纸</w:t>
            </w:r>
          </w:p>
        </w:tc>
        <w:tc>
          <w:tcPr>
            <w:tcW w:w="1144" w:type="dxa"/>
            <w:tcBorders>
              <w:tl2br w:val="nil"/>
              <w:tr2bl w:val="nil"/>
            </w:tcBorders>
            <w:shd w:val="clear" w:color="auto" w:fill="auto"/>
            <w:noWrap w:val="0"/>
            <w:vAlign w:val="center"/>
          </w:tcPr>
          <w:p w14:paraId="23E5E14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批量</w:t>
            </w:r>
          </w:p>
        </w:tc>
        <w:tc>
          <w:tcPr>
            <w:tcW w:w="2154" w:type="dxa"/>
            <w:tcBorders>
              <w:tl2br w:val="nil"/>
              <w:tr2bl w:val="nil"/>
            </w:tcBorders>
            <w:shd w:val="clear" w:color="auto" w:fill="auto"/>
            <w:noWrap w:val="0"/>
            <w:vAlign w:val="center"/>
          </w:tcPr>
          <w:p w14:paraId="6E0DC535">
            <w:pPr>
              <w:pStyle w:val="39"/>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color w:val="auto"/>
                <w:sz w:val="24"/>
                <w:lang w:val="en-US" w:eastAsia="zh-CN"/>
              </w:rPr>
              <w:t>390元/盒</w:t>
            </w:r>
          </w:p>
        </w:tc>
        <w:tc>
          <w:tcPr>
            <w:tcW w:w="1249" w:type="dxa"/>
            <w:tcBorders>
              <w:tl2br w:val="nil"/>
              <w:tr2bl w:val="nil"/>
            </w:tcBorders>
            <w:shd w:val="clear" w:color="auto" w:fill="auto"/>
            <w:noWrap w:val="0"/>
            <w:vAlign w:val="center"/>
          </w:tcPr>
          <w:p w14:paraId="6E519BD6">
            <w:pPr>
              <w:keepNext w:val="0"/>
              <w:keepLines w:val="0"/>
              <w:pageBreakBefore w:val="0"/>
              <w:tabs>
                <w:tab w:val="left" w:pos="393"/>
              </w:tabs>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31276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725" w:type="dxa"/>
            <w:tcBorders>
              <w:tl2br w:val="nil"/>
              <w:tr2bl w:val="nil"/>
            </w:tcBorders>
            <w:noWrap/>
            <w:vAlign w:val="center"/>
          </w:tcPr>
          <w:p w14:paraId="4EBCDAAD">
            <w:pPr>
              <w:pStyle w:val="39"/>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4085" w:type="dxa"/>
            <w:tcBorders>
              <w:tl2br w:val="nil"/>
              <w:tr2bl w:val="nil"/>
            </w:tcBorders>
            <w:shd w:val="clear" w:color="auto" w:fill="auto"/>
            <w:noWrap w:val="0"/>
            <w:vAlign w:val="center"/>
          </w:tcPr>
          <w:p w14:paraId="21C07096">
            <w:pPr>
              <w:pStyle w:val="39"/>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szCs w:val="21"/>
                <w:lang w:eastAsia="zh-CN"/>
              </w:rPr>
              <w:t>过氧乙酸残留试纸</w:t>
            </w:r>
          </w:p>
        </w:tc>
        <w:tc>
          <w:tcPr>
            <w:tcW w:w="1144" w:type="dxa"/>
            <w:tcBorders>
              <w:tl2br w:val="nil"/>
              <w:tr2bl w:val="nil"/>
            </w:tcBorders>
            <w:shd w:val="clear" w:color="auto" w:fill="auto"/>
            <w:noWrap w:val="0"/>
            <w:vAlign w:val="center"/>
          </w:tcPr>
          <w:p w14:paraId="42317B4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批量</w:t>
            </w:r>
          </w:p>
        </w:tc>
        <w:tc>
          <w:tcPr>
            <w:tcW w:w="2154" w:type="dxa"/>
            <w:tcBorders>
              <w:tl2br w:val="nil"/>
              <w:tr2bl w:val="nil"/>
            </w:tcBorders>
            <w:shd w:val="clear" w:color="auto" w:fill="auto"/>
            <w:noWrap w:val="0"/>
            <w:vAlign w:val="center"/>
          </w:tcPr>
          <w:p w14:paraId="19603CB4">
            <w:pPr>
              <w:pStyle w:val="39"/>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sz w:val="24"/>
                <w:lang w:val="en-US" w:eastAsia="zh-CN"/>
              </w:rPr>
              <w:t>710元/盒</w:t>
            </w:r>
          </w:p>
        </w:tc>
        <w:tc>
          <w:tcPr>
            <w:tcW w:w="1249" w:type="dxa"/>
            <w:tcBorders>
              <w:tl2br w:val="nil"/>
              <w:tr2bl w:val="nil"/>
            </w:tcBorders>
            <w:shd w:val="clear" w:color="auto" w:fill="auto"/>
            <w:noWrap w:val="0"/>
            <w:vAlign w:val="center"/>
          </w:tcPr>
          <w:p w14:paraId="2200ECAC">
            <w:pPr>
              <w:keepNext w:val="0"/>
              <w:keepLines w:val="0"/>
              <w:pageBreakBefore w:val="0"/>
              <w:tabs>
                <w:tab w:val="left" w:pos="393"/>
              </w:tabs>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3FC51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725" w:type="dxa"/>
            <w:tcBorders>
              <w:tl2br w:val="nil"/>
              <w:tr2bl w:val="nil"/>
            </w:tcBorders>
            <w:noWrap/>
            <w:vAlign w:val="center"/>
          </w:tcPr>
          <w:p w14:paraId="40FAADCB">
            <w:pPr>
              <w:pStyle w:val="39"/>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4085" w:type="dxa"/>
            <w:tcBorders>
              <w:tl2br w:val="nil"/>
              <w:tr2bl w:val="nil"/>
            </w:tcBorders>
            <w:shd w:val="clear" w:color="auto" w:fill="auto"/>
            <w:noWrap w:val="0"/>
            <w:vAlign w:val="center"/>
          </w:tcPr>
          <w:p w14:paraId="5C938148">
            <w:pPr>
              <w:pStyle w:val="39"/>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szCs w:val="21"/>
              </w:rPr>
              <w:t>总氯</w:t>
            </w:r>
            <w:r>
              <w:rPr>
                <w:rFonts w:hint="eastAsia" w:ascii="宋体" w:hAnsi="宋体" w:cs="宋体"/>
                <w:szCs w:val="21"/>
                <w:lang w:val="en-US" w:eastAsia="zh-CN"/>
              </w:rPr>
              <w:t>/余氯</w:t>
            </w:r>
            <w:r>
              <w:rPr>
                <w:rFonts w:hint="eastAsia" w:ascii="宋体" w:hAnsi="宋体" w:cs="宋体"/>
                <w:szCs w:val="21"/>
                <w:lang w:eastAsia="zh-CN"/>
              </w:rPr>
              <w:t>检测试剂</w:t>
            </w:r>
          </w:p>
        </w:tc>
        <w:tc>
          <w:tcPr>
            <w:tcW w:w="1144" w:type="dxa"/>
            <w:tcBorders>
              <w:tl2br w:val="nil"/>
              <w:tr2bl w:val="nil"/>
            </w:tcBorders>
            <w:shd w:val="clear" w:color="auto" w:fill="auto"/>
            <w:noWrap w:val="0"/>
            <w:vAlign w:val="center"/>
          </w:tcPr>
          <w:p w14:paraId="08A313E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批量</w:t>
            </w:r>
          </w:p>
        </w:tc>
        <w:tc>
          <w:tcPr>
            <w:tcW w:w="2154" w:type="dxa"/>
            <w:tcBorders>
              <w:tl2br w:val="nil"/>
              <w:tr2bl w:val="nil"/>
            </w:tcBorders>
            <w:shd w:val="clear" w:color="auto" w:fill="auto"/>
            <w:noWrap w:val="0"/>
            <w:vAlign w:val="center"/>
          </w:tcPr>
          <w:p w14:paraId="09E12F44">
            <w:pPr>
              <w:pStyle w:val="39"/>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sz w:val="24"/>
                <w:lang w:val="en-US" w:eastAsia="zh-CN"/>
              </w:rPr>
              <w:t>1410元/盒</w:t>
            </w:r>
          </w:p>
        </w:tc>
        <w:tc>
          <w:tcPr>
            <w:tcW w:w="1249" w:type="dxa"/>
            <w:tcBorders>
              <w:tl2br w:val="nil"/>
              <w:tr2bl w:val="nil"/>
            </w:tcBorders>
            <w:shd w:val="clear" w:color="auto" w:fill="auto"/>
            <w:noWrap w:val="0"/>
            <w:vAlign w:val="center"/>
          </w:tcPr>
          <w:p w14:paraId="03DFBBD7">
            <w:pPr>
              <w:keepNext w:val="0"/>
              <w:keepLines w:val="0"/>
              <w:pageBreakBefore w:val="0"/>
              <w:tabs>
                <w:tab w:val="left" w:pos="393"/>
              </w:tabs>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r w14:paraId="2FF36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725" w:type="dxa"/>
            <w:tcBorders>
              <w:tl2br w:val="nil"/>
              <w:tr2bl w:val="nil"/>
            </w:tcBorders>
            <w:noWrap/>
            <w:vAlign w:val="center"/>
          </w:tcPr>
          <w:p w14:paraId="196EBFA3">
            <w:pPr>
              <w:pStyle w:val="39"/>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4085" w:type="dxa"/>
            <w:tcBorders>
              <w:tl2br w:val="nil"/>
              <w:tr2bl w:val="nil"/>
            </w:tcBorders>
            <w:shd w:val="clear" w:color="auto" w:fill="auto"/>
            <w:noWrap w:val="0"/>
            <w:vAlign w:val="center"/>
          </w:tcPr>
          <w:p w14:paraId="1A12DAFD">
            <w:pPr>
              <w:pStyle w:val="39"/>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szCs w:val="21"/>
                <w:lang w:eastAsia="zh-CN"/>
              </w:rPr>
              <w:t>总硬度试剂</w:t>
            </w:r>
          </w:p>
        </w:tc>
        <w:tc>
          <w:tcPr>
            <w:tcW w:w="1144" w:type="dxa"/>
            <w:tcBorders>
              <w:tl2br w:val="nil"/>
              <w:tr2bl w:val="nil"/>
            </w:tcBorders>
            <w:shd w:val="clear" w:color="auto" w:fill="auto"/>
            <w:noWrap w:val="0"/>
            <w:vAlign w:val="center"/>
          </w:tcPr>
          <w:p w14:paraId="4E65C18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批量</w:t>
            </w:r>
          </w:p>
        </w:tc>
        <w:tc>
          <w:tcPr>
            <w:tcW w:w="2154" w:type="dxa"/>
            <w:tcBorders>
              <w:tl2br w:val="nil"/>
              <w:tr2bl w:val="nil"/>
            </w:tcBorders>
            <w:shd w:val="clear" w:color="auto" w:fill="auto"/>
            <w:noWrap w:val="0"/>
            <w:vAlign w:val="center"/>
          </w:tcPr>
          <w:p w14:paraId="651E0710">
            <w:pPr>
              <w:pStyle w:val="39"/>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sz w:val="24"/>
                <w:lang w:val="en-US" w:eastAsia="zh-CN"/>
              </w:rPr>
              <w:t>609元/盒</w:t>
            </w:r>
          </w:p>
        </w:tc>
        <w:tc>
          <w:tcPr>
            <w:tcW w:w="1249" w:type="dxa"/>
            <w:tcBorders>
              <w:tl2br w:val="nil"/>
              <w:tr2bl w:val="nil"/>
            </w:tcBorders>
            <w:shd w:val="clear" w:color="auto" w:fill="auto"/>
            <w:noWrap w:val="0"/>
            <w:vAlign w:val="center"/>
          </w:tcPr>
          <w:p w14:paraId="7173B7D0">
            <w:pPr>
              <w:keepNext w:val="0"/>
              <w:keepLines w:val="0"/>
              <w:pageBreakBefore w:val="0"/>
              <w:tabs>
                <w:tab w:val="left" w:pos="393"/>
              </w:tabs>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bl>
    <w:p w14:paraId="3087C856">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00" w:lineRule="atLeas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本项目供应商报价不能超过采购预算金额，超过预算金额视为无效报价</w:t>
      </w:r>
      <w:r>
        <w:rPr>
          <w:rFonts w:hint="eastAsia" w:ascii="宋体" w:hAnsi="宋体" w:cs="宋体"/>
          <w:color w:val="auto"/>
          <w:kern w:val="2"/>
          <w:sz w:val="24"/>
          <w:szCs w:val="24"/>
          <w:highlight w:val="none"/>
          <w:lang w:val="en-US" w:eastAsia="zh-CN" w:bidi="ar-SA"/>
        </w:rPr>
        <w:t>；</w:t>
      </w:r>
    </w:p>
    <w:p w14:paraId="69A7E3DD">
      <w:pPr>
        <w:pStyle w:val="14"/>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00" w:lineRule="atLeast"/>
        <w:ind w:right="0" w:rightChars="0" w:firstLine="480" w:firstLineChars="20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合同有效期1至3年；</w:t>
      </w:r>
    </w:p>
    <w:p w14:paraId="058E12F6">
      <w:pPr>
        <w:pStyle w:val="14"/>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00" w:lineRule="atLeast"/>
        <w:ind w:right="0" w:rightChars="0" w:firstLine="480" w:firstLineChars="20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年采购量不允许超过20万；</w:t>
      </w:r>
    </w:p>
    <w:p w14:paraId="40D73B59">
      <w:pPr>
        <w:pStyle w:val="1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atLeast"/>
        <w:ind w:right="0" w:rightChars="0" w:firstLine="480" w:firstLineChars="200"/>
        <w:textAlignment w:val="auto"/>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4.本次议价需提供样品及产品彩页。</w:t>
      </w:r>
    </w:p>
    <w:p w14:paraId="37DF23CC">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00" w:lineRule="atLeast"/>
        <w:textAlignment w:val="auto"/>
        <w:rPr>
          <w:rFonts w:hint="eastAsia" w:ascii="宋体" w:hAnsi="宋体" w:cs="宋体"/>
          <w:sz w:val="24"/>
          <w:szCs w:val="24"/>
          <w:highlight w:val="none"/>
        </w:rPr>
      </w:pPr>
      <w:r>
        <w:rPr>
          <w:rStyle w:val="19"/>
          <w:rFonts w:hint="eastAsia" w:ascii="宋体" w:hAnsi="宋体" w:cs="宋体"/>
          <w:kern w:val="2"/>
          <w:sz w:val="24"/>
          <w:szCs w:val="24"/>
          <w:highlight w:val="none"/>
          <w:lang w:bidi="ar-SA"/>
        </w:rPr>
        <w:t>二、供应商资格要求：</w:t>
      </w:r>
    </w:p>
    <w:p w14:paraId="7F6B76F2">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cs="宋体"/>
          <w:highlight w:val="none"/>
          <w:lang w:eastAsia="zh-CN"/>
        </w:rPr>
      </w:pPr>
      <w:r>
        <w:rPr>
          <w:rFonts w:hint="eastAsia" w:ascii="宋体" w:hAnsi="宋体" w:cs="宋体"/>
          <w:highlight w:val="none"/>
        </w:rPr>
        <w:t>2.1 供应商应符合《中华人民共和国政府采购法》第二十二条的规定；</w:t>
      </w:r>
    </w:p>
    <w:p w14:paraId="563F51B3">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 xml:space="preserve">2 </w:t>
      </w:r>
      <w:r>
        <w:rPr>
          <w:rFonts w:hint="eastAsia" w:ascii="宋体" w:hAnsi="宋体" w:cs="宋体"/>
          <w:highlight w:val="none"/>
        </w:rPr>
        <w:t>参加采购活动前三年内，在经营活动中没有重大违法记录；</w:t>
      </w:r>
    </w:p>
    <w:p w14:paraId="58ADC5B9">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3</w:t>
      </w:r>
      <w:r>
        <w:rPr>
          <w:rFonts w:hint="eastAsia" w:ascii="宋体" w:hAnsi="宋体" w:cs="宋体"/>
          <w:highlight w:val="none"/>
        </w:rPr>
        <w:t xml:space="preserve"> 单位负责人为同一人或者存在控股、管理关系的不同单位，不得参加同一采购项目包；</w:t>
      </w:r>
    </w:p>
    <w:p w14:paraId="3B59565E">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4</w:t>
      </w:r>
      <w:r>
        <w:rPr>
          <w:rFonts w:hint="eastAsia" w:ascii="宋体" w:hAnsi="宋体" w:cs="宋体"/>
          <w:highlight w:val="none"/>
        </w:rPr>
        <w:t xml:space="preserve"> 拒绝列入政府取消投标资格记录期间的企业或个人投标、不接受被列入失信被执行人、重大税收违法案件当事人名单、政府采购严重违法失信行为记录名单的供应商参与</w:t>
      </w:r>
      <w:r>
        <w:rPr>
          <w:rFonts w:hint="eastAsia" w:ascii="宋体" w:hAnsi="宋体" w:cs="宋体"/>
          <w:highlight w:val="none"/>
          <w:lang w:eastAsia="zh-CN"/>
        </w:rPr>
        <w:t>议价</w:t>
      </w:r>
      <w:r>
        <w:rPr>
          <w:rFonts w:hint="eastAsia" w:ascii="宋体" w:hAnsi="宋体" w:cs="宋体"/>
          <w:highlight w:val="none"/>
        </w:rPr>
        <w:t>；</w:t>
      </w:r>
    </w:p>
    <w:p w14:paraId="504DD8BF">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cs="宋体"/>
          <w:highlight w:val="none"/>
        </w:rPr>
      </w:pPr>
      <w:r>
        <w:rPr>
          <w:rFonts w:hint="eastAsia" w:ascii="宋体" w:hAnsi="宋体" w:cs="宋体"/>
          <w:highlight w:val="none"/>
          <w:lang w:val="en-US" w:eastAsia="zh-CN"/>
        </w:rPr>
        <w:t xml:space="preserve">2.5 </w:t>
      </w:r>
      <w:r>
        <w:rPr>
          <w:rFonts w:hint="eastAsia" w:ascii="宋体" w:hAnsi="宋体" w:cs="宋体"/>
          <w:highlight w:val="none"/>
        </w:rPr>
        <w:t>提供国家企业信用信息公示系统网站的基础信息截图（包含“营业执照信息”、“股东及出资信息”、“主要人员信息”及“变更信息”）</w:t>
      </w:r>
    </w:p>
    <w:p w14:paraId="45359D36">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eastAsia="宋体" w:cs="宋体"/>
          <w:bCs/>
          <w:color w:val="auto"/>
          <w:sz w:val="24"/>
          <w:szCs w:val="24"/>
          <w:highlight w:val="none"/>
        </w:rPr>
      </w:pPr>
      <w:r>
        <w:rPr>
          <w:rFonts w:hint="eastAsia" w:ascii="宋体" w:hAnsi="宋体" w:cs="宋体"/>
          <w:highlight w:val="none"/>
        </w:rPr>
        <w:t>2.</w:t>
      </w:r>
      <w:r>
        <w:rPr>
          <w:rFonts w:hint="eastAsia" w:ascii="宋体" w:hAnsi="宋体" w:cs="宋体"/>
          <w:highlight w:val="none"/>
          <w:lang w:val="en-US" w:eastAsia="zh-CN"/>
        </w:rPr>
        <w:t>6</w:t>
      </w:r>
      <w:r>
        <w:rPr>
          <w:rFonts w:hint="eastAsia" w:ascii="宋体" w:hAnsi="宋体" w:cs="宋体"/>
          <w:highlight w:val="none"/>
        </w:rPr>
        <w:t xml:space="preserve"> 如果</w:t>
      </w:r>
      <w:r>
        <w:rPr>
          <w:rFonts w:hint="eastAsia" w:ascii="宋体" w:hAnsi="宋体" w:eastAsia="宋体" w:cs="宋体"/>
          <w:bCs/>
          <w:color w:val="auto"/>
          <w:sz w:val="24"/>
          <w:szCs w:val="24"/>
          <w:highlight w:val="none"/>
        </w:rPr>
        <w:t>供应商所投的货物不是自己制造的，须提供制造商出具的针对</w:t>
      </w:r>
      <w:r>
        <w:rPr>
          <w:rFonts w:hint="eastAsia" w:ascii="宋体" w:hAnsi="宋体" w:eastAsia="宋体" w:cs="宋体"/>
          <w:bCs/>
          <w:color w:val="auto"/>
          <w:sz w:val="24"/>
          <w:szCs w:val="24"/>
          <w:highlight w:val="none"/>
          <w:lang w:eastAsia="zh-CN"/>
        </w:rPr>
        <w:t>所投</w:t>
      </w:r>
      <w:r>
        <w:rPr>
          <w:rFonts w:hint="eastAsia" w:ascii="宋体" w:hAnsi="宋体" w:eastAsia="宋体" w:cs="宋体"/>
          <w:bCs/>
          <w:color w:val="auto"/>
          <w:sz w:val="24"/>
          <w:szCs w:val="24"/>
          <w:highlight w:val="none"/>
        </w:rPr>
        <w:t>货物的</w:t>
      </w:r>
      <w:r>
        <w:rPr>
          <w:rFonts w:hint="eastAsia" w:ascii="宋体" w:hAnsi="宋体" w:eastAsia="宋体" w:cs="宋体"/>
          <w:bCs/>
          <w:color w:val="auto"/>
          <w:sz w:val="24"/>
          <w:szCs w:val="24"/>
          <w:highlight w:val="none"/>
          <w:lang w:eastAsia="zh-CN"/>
        </w:rPr>
        <w:t>有效</w:t>
      </w:r>
      <w:r>
        <w:rPr>
          <w:rFonts w:hint="eastAsia" w:ascii="宋体" w:hAnsi="宋体" w:eastAsia="宋体" w:cs="宋体"/>
          <w:bCs/>
          <w:color w:val="auto"/>
          <w:sz w:val="24"/>
          <w:szCs w:val="24"/>
          <w:highlight w:val="none"/>
        </w:rPr>
        <w:t>授权书（</w:t>
      </w:r>
      <w:r>
        <w:rPr>
          <w:rFonts w:hint="eastAsia" w:ascii="宋体" w:hAnsi="宋体" w:eastAsia="宋体" w:cs="宋体"/>
          <w:bCs/>
          <w:color w:val="auto"/>
          <w:sz w:val="24"/>
          <w:szCs w:val="24"/>
          <w:highlight w:val="none"/>
          <w:lang w:eastAsia="zh-CN"/>
        </w:rPr>
        <w:t>如供应商为代理商</w:t>
      </w:r>
      <w:r>
        <w:rPr>
          <w:rFonts w:hint="eastAsia" w:ascii="宋体" w:hAnsi="宋体" w:eastAsia="宋体" w:cs="宋体"/>
          <w:bCs/>
          <w:color w:val="auto"/>
          <w:sz w:val="24"/>
          <w:szCs w:val="24"/>
          <w:highlight w:val="none"/>
        </w:rPr>
        <w:t>，需要提供逐级授权）；</w:t>
      </w:r>
    </w:p>
    <w:p w14:paraId="60EF11EA">
      <w:pPr>
        <w:pStyle w:val="23"/>
        <w:keepNext w:val="0"/>
        <w:keepLines w:val="0"/>
        <w:pageBreakBefore w:val="0"/>
        <w:widowControl w:val="0"/>
        <w:numPr>
          <w:ilvl w:val="0"/>
          <w:numId w:val="0"/>
        </w:numPr>
        <w:kinsoku/>
        <w:wordWrap/>
        <w:overflowPunct/>
        <w:topLinePunct w:val="0"/>
        <w:bidi w:val="0"/>
        <w:adjustRightInd/>
        <w:snapToGrid/>
        <w:spacing w:line="500" w:lineRule="atLeast"/>
        <w:ind w:left="0" w:leftChars="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Cs/>
          <w:color w:val="auto"/>
          <w:sz w:val="24"/>
          <w:szCs w:val="24"/>
          <w:highlight w:val="none"/>
          <w:lang w:val="en-US" w:eastAsia="zh-CN"/>
        </w:rPr>
        <w:t xml:space="preserve">2.7 </w:t>
      </w:r>
      <w:r>
        <w:rPr>
          <w:rFonts w:ascii="����" w:hAnsi="����" w:eastAsia="����" w:cs="����"/>
          <w:i w:val="0"/>
          <w:iCs w:val="0"/>
          <w:caps w:val="0"/>
          <w:color w:val="000000"/>
          <w:spacing w:val="0"/>
          <w:sz w:val="24"/>
          <w:szCs w:val="24"/>
          <w:highlight w:val="none"/>
        </w:rPr>
        <w:t>供应商还需具备《医疗器械生产企业许可证》或</w:t>
      </w:r>
      <w:r>
        <w:rPr>
          <w:rFonts w:hint="eastAsia" w:ascii="宋体" w:hAnsi="宋体"/>
          <w:highlight w:val="none"/>
        </w:rPr>
        <w:t>《医疗器械生产备案凭证》</w:t>
      </w:r>
      <w:r>
        <w:rPr>
          <w:rFonts w:hint="eastAsia" w:ascii="宋体" w:hAnsi="宋体"/>
          <w:highlight w:val="none"/>
          <w:lang w:val="en-US" w:eastAsia="zh-CN"/>
        </w:rPr>
        <w:t>或</w:t>
      </w:r>
      <w:r>
        <w:rPr>
          <w:rFonts w:ascii="����" w:hAnsi="����" w:eastAsia="����" w:cs="����"/>
          <w:i w:val="0"/>
          <w:iCs w:val="0"/>
          <w:caps w:val="0"/>
          <w:color w:val="000000"/>
          <w:spacing w:val="0"/>
          <w:sz w:val="24"/>
          <w:szCs w:val="24"/>
          <w:highlight w:val="none"/>
        </w:rPr>
        <w:t>《医疗器械经营企业许可证》或《医疗器械经营备案凭证》</w:t>
      </w:r>
      <w:r>
        <w:rPr>
          <w:rFonts w:hint="default" w:ascii="����" w:hAnsi="����" w:eastAsia="����" w:cs="����"/>
          <w:i w:val="0"/>
          <w:iCs w:val="0"/>
          <w:caps w:val="0"/>
          <w:color w:val="000000"/>
          <w:spacing w:val="0"/>
          <w:sz w:val="24"/>
          <w:szCs w:val="24"/>
          <w:highlight w:val="none"/>
        </w:rPr>
        <w:t>（如有）</w:t>
      </w:r>
      <w:r>
        <w:rPr>
          <w:rFonts w:hint="eastAsia" w:ascii="宋体" w:hAnsi="宋体" w:eastAsia="宋体" w:cs="宋体"/>
          <w:b w:val="0"/>
          <w:bCs w:val="0"/>
          <w:color w:val="auto"/>
          <w:sz w:val="24"/>
          <w:szCs w:val="24"/>
          <w:highlight w:val="none"/>
        </w:rPr>
        <w:t>；</w:t>
      </w:r>
    </w:p>
    <w:p w14:paraId="530E6584">
      <w:pPr>
        <w:pStyle w:val="23"/>
        <w:keepNext w:val="0"/>
        <w:keepLines w:val="0"/>
        <w:pageBreakBefore w:val="0"/>
        <w:widowControl w:val="0"/>
        <w:numPr>
          <w:ilvl w:val="0"/>
          <w:numId w:val="0"/>
        </w:numPr>
        <w:kinsoku/>
        <w:wordWrap/>
        <w:overflowPunct/>
        <w:topLinePunct w:val="0"/>
        <w:bidi w:val="0"/>
        <w:adjustRightInd/>
        <w:snapToGrid/>
        <w:spacing w:line="500" w:lineRule="atLeast"/>
        <w:ind w:left="0" w:leftChars="0" w:firstLine="480" w:firstLineChars="200"/>
        <w:jc w:val="left"/>
        <w:textAlignment w:val="auto"/>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xml:space="preserve">2.8 </w:t>
      </w:r>
      <w:r>
        <w:rPr>
          <w:rFonts w:hint="eastAsia" w:ascii="宋体" w:hAnsi="宋体" w:eastAsia="宋体" w:cs="宋体"/>
          <w:i w:val="0"/>
          <w:iCs w:val="0"/>
          <w:caps w:val="0"/>
          <w:color w:val="000000"/>
          <w:spacing w:val="0"/>
          <w:sz w:val="24"/>
          <w:szCs w:val="24"/>
          <w:highlight w:val="none"/>
        </w:rPr>
        <w:t>供应商所投磋商设备及其所附属配置应具有有效的《中华人民共和国医疗器械注册证》或《医疗器械备案凭证》并提供国家药品监督管理局网站注册证的截图（如有）</w:t>
      </w:r>
      <w:r>
        <w:rPr>
          <w:rFonts w:hint="eastAsia" w:ascii="宋体" w:hAnsi="宋体" w:eastAsia="宋体" w:cs="宋体"/>
          <w:i w:val="0"/>
          <w:iCs w:val="0"/>
          <w:caps w:val="0"/>
          <w:color w:val="000000"/>
          <w:spacing w:val="0"/>
          <w:sz w:val="24"/>
          <w:szCs w:val="24"/>
          <w:highlight w:val="none"/>
          <w:lang w:val="en-US" w:eastAsia="zh-CN"/>
        </w:rPr>
        <w:t>；</w:t>
      </w:r>
    </w:p>
    <w:p w14:paraId="4006AF6F">
      <w:pPr>
        <w:pStyle w:val="23"/>
        <w:keepNext w:val="0"/>
        <w:keepLines w:val="0"/>
        <w:pageBreakBefore w:val="0"/>
        <w:widowControl w:val="0"/>
        <w:numPr>
          <w:ilvl w:val="0"/>
          <w:numId w:val="0"/>
        </w:numPr>
        <w:kinsoku/>
        <w:wordWrap/>
        <w:overflowPunct/>
        <w:topLinePunct w:val="0"/>
        <w:bidi w:val="0"/>
        <w:adjustRightInd/>
        <w:snapToGrid/>
        <w:spacing w:line="500" w:lineRule="atLeast"/>
        <w:ind w:left="0" w:leftChars="0" w:firstLine="480" w:firstLineChars="200"/>
        <w:jc w:val="left"/>
        <w:textAlignment w:val="auto"/>
        <w:rPr>
          <w:rFonts w:hint="eastAsia" w:ascii="宋体" w:hAnsi="宋体" w:cs="宋体"/>
          <w:highlight w:val="none"/>
        </w:rPr>
      </w:pPr>
      <w:r>
        <w:rPr>
          <w:rFonts w:hint="eastAsia" w:ascii="宋体" w:hAnsi="宋体" w:eastAsia="宋体" w:cs="宋体"/>
          <w:i w:val="0"/>
          <w:iCs w:val="0"/>
          <w:caps w:val="0"/>
          <w:color w:val="000000"/>
          <w:spacing w:val="0"/>
          <w:sz w:val="24"/>
          <w:szCs w:val="24"/>
          <w:highlight w:val="none"/>
          <w:lang w:val="en-US" w:eastAsia="zh-CN"/>
        </w:rPr>
        <w:t xml:space="preserve">2.9 </w:t>
      </w:r>
      <w:r>
        <w:rPr>
          <w:rFonts w:hint="eastAsia" w:ascii="宋体" w:hAnsi="宋体" w:eastAsia="宋体" w:cs="宋体"/>
          <w:i w:val="0"/>
          <w:iCs w:val="0"/>
          <w:caps w:val="0"/>
          <w:color w:val="000000"/>
          <w:spacing w:val="0"/>
          <w:sz w:val="24"/>
          <w:szCs w:val="24"/>
          <w:highlight w:val="none"/>
        </w:rPr>
        <w:t>耗</w:t>
      </w:r>
      <w:r>
        <w:rPr>
          <w:rFonts w:hint="eastAsia" w:ascii="����" w:hAnsi="����" w:eastAsia="����" w:cs="����"/>
          <w:i w:val="0"/>
          <w:iCs w:val="0"/>
          <w:caps w:val="0"/>
          <w:color w:val="000000"/>
          <w:spacing w:val="0"/>
          <w:sz w:val="24"/>
          <w:szCs w:val="24"/>
          <w:highlight w:val="none"/>
        </w:rPr>
        <w:t>材（包含专机专用耗材）需标明医保</w:t>
      </w:r>
      <w:r>
        <w:rPr>
          <w:rFonts w:hint="eastAsia" w:ascii="宋体" w:hAnsi="宋体" w:eastAsia="宋体" w:cs="宋体"/>
          <w:i w:val="0"/>
          <w:iCs w:val="0"/>
          <w:caps w:val="0"/>
          <w:color w:val="000000"/>
          <w:spacing w:val="0"/>
          <w:sz w:val="24"/>
          <w:szCs w:val="24"/>
          <w:highlight w:val="none"/>
        </w:rPr>
        <w:t>27</w:t>
      </w:r>
      <w:r>
        <w:rPr>
          <w:rFonts w:hint="eastAsia" w:ascii="����" w:hAnsi="����" w:eastAsia="����" w:cs="����"/>
          <w:i w:val="0"/>
          <w:iCs w:val="0"/>
          <w:caps w:val="0"/>
          <w:color w:val="000000"/>
          <w:spacing w:val="0"/>
          <w:sz w:val="24"/>
          <w:szCs w:val="24"/>
          <w:highlight w:val="none"/>
        </w:rPr>
        <w:t>位码（如有收费项目必须提供）及吉林省阳采平台</w:t>
      </w:r>
      <w:r>
        <w:rPr>
          <w:rFonts w:hint="eastAsia" w:ascii="宋体" w:hAnsi="宋体" w:eastAsia="宋体" w:cs="宋体"/>
          <w:i w:val="0"/>
          <w:iCs w:val="0"/>
          <w:caps w:val="0"/>
          <w:color w:val="000000"/>
          <w:spacing w:val="0"/>
          <w:sz w:val="24"/>
          <w:szCs w:val="24"/>
          <w:highlight w:val="none"/>
        </w:rPr>
        <w:t>code码</w:t>
      </w: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none"/>
        </w:rPr>
        <w:t>需提供网页截图并加盖公章</w:t>
      </w:r>
      <w:r>
        <w:rPr>
          <w:rFonts w:hint="default" w:ascii="����" w:hAnsi="����" w:eastAsia="����" w:cs="����"/>
          <w:i w:val="0"/>
          <w:iCs w:val="0"/>
          <w:caps w:val="0"/>
          <w:color w:val="000000"/>
          <w:spacing w:val="0"/>
          <w:sz w:val="24"/>
          <w:szCs w:val="24"/>
          <w:highlight w:val="none"/>
        </w:rPr>
        <w:t>（如有）</w:t>
      </w:r>
      <w:r>
        <w:rPr>
          <w:rFonts w:hint="eastAsia" w:ascii="宋体" w:hAnsi="宋体" w:eastAsia="宋体" w:cs="宋体"/>
          <w:i w:val="0"/>
          <w:iCs w:val="0"/>
          <w:caps w:val="0"/>
          <w:color w:val="000000"/>
          <w:spacing w:val="0"/>
          <w:sz w:val="24"/>
          <w:szCs w:val="24"/>
          <w:highlight w:val="none"/>
        </w:rPr>
        <w:t>；</w:t>
      </w:r>
    </w:p>
    <w:p w14:paraId="250FFB7F">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cs="宋体"/>
          <w:sz w:val="21"/>
          <w:szCs w:val="21"/>
          <w:highlight w:val="none"/>
        </w:rPr>
      </w:pPr>
      <w:r>
        <w:rPr>
          <w:rFonts w:hint="eastAsia" w:ascii="宋体" w:hAnsi="宋体" w:cs="宋体"/>
          <w:highlight w:val="none"/>
        </w:rPr>
        <w:t>2</w:t>
      </w:r>
      <w:r>
        <w:rPr>
          <w:rFonts w:hint="eastAsia" w:ascii="宋体" w:hAnsi="宋体" w:eastAsia="宋体" w:cs="宋体"/>
          <w:highlight w:val="none"/>
        </w:rPr>
        <w:t>.</w:t>
      </w:r>
      <w:r>
        <w:rPr>
          <w:rFonts w:hint="eastAsia" w:ascii="宋体" w:hAnsi="宋体" w:eastAsia="宋体" w:cs="宋体"/>
          <w:highlight w:val="none"/>
          <w:lang w:val="en-US" w:eastAsia="zh-CN"/>
        </w:rPr>
        <w:t xml:space="preserve">10 </w:t>
      </w:r>
      <w:r>
        <w:rPr>
          <w:rFonts w:hint="eastAsia" w:ascii="宋体" w:hAnsi="宋体" w:cs="宋体"/>
          <w:highlight w:val="none"/>
        </w:rPr>
        <w:t>本次采购不接受联合体投标。</w:t>
      </w:r>
    </w:p>
    <w:p w14:paraId="74301CB4">
      <w:pPr>
        <w:pStyle w:val="4"/>
        <w:pageBreakBefore w:val="0"/>
        <w:widowControl/>
        <w:kinsoku/>
        <w:wordWrap/>
        <w:overflowPunct/>
        <w:topLinePunct w:val="0"/>
        <w:bidi w:val="0"/>
        <w:snapToGrid/>
        <w:spacing w:before="0" w:beforeAutospacing="0" w:after="0" w:afterAutospacing="0" w:line="500" w:lineRule="atLeast"/>
        <w:rPr>
          <w:rStyle w:val="19"/>
          <w:rFonts w:hint="eastAsia" w:ascii="宋体" w:hAnsi="宋体" w:cs="宋体"/>
          <w:b/>
          <w:sz w:val="24"/>
          <w:szCs w:val="24"/>
          <w:highlight w:val="none"/>
        </w:rPr>
      </w:pPr>
      <w:r>
        <w:rPr>
          <w:rStyle w:val="19"/>
          <w:rFonts w:ascii="Times New Roman" w:hAnsi="Times New Roman" w:eastAsia="宋体" w:cs="宋体"/>
          <w:b/>
          <w:kern w:val="2"/>
          <w:sz w:val="24"/>
          <w:szCs w:val="24"/>
          <w:highlight w:val="none"/>
        </w:rPr>
        <w:t>三、报名</w:t>
      </w:r>
      <w:r>
        <w:rPr>
          <w:rStyle w:val="19"/>
          <w:rFonts w:hint="eastAsia" w:ascii="宋体" w:hAnsi="宋体" w:eastAsia="宋体" w:cs="宋体"/>
          <w:b/>
          <w:kern w:val="2"/>
          <w:sz w:val="24"/>
          <w:szCs w:val="24"/>
          <w:highlight w:val="none"/>
        </w:rPr>
        <w:t>方式：</w:t>
      </w:r>
    </w:p>
    <w:p w14:paraId="1772890B">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cs="宋体"/>
          <w:highlight w:val="none"/>
        </w:rPr>
      </w:pPr>
      <w:r>
        <w:rPr>
          <w:rFonts w:hint="eastAsia" w:ascii="宋体" w:hAnsi="宋体" w:eastAsia="宋体" w:cs="宋体"/>
          <w:highlight w:val="none"/>
        </w:rPr>
        <w:t>3.1</w:t>
      </w:r>
      <w:r>
        <w:rPr>
          <w:rFonts w:hint="eastAsia"/>
          <w:highlight w:val="none"/>
        </w:rPr>
        <w:t xml:space="preserve"> 发送报名表（见附件1）至邮箱</w:t>
      </w:r>
      <w:r>
        <w:rPr>
          <w:rFonts w:hint="eastAsia"/>
          <w:highlight w:val="none"/>
          <w:lang w:val="en-US" w:eastAsia="zh-CN"/>
        </w:rPr>
        <w:t>3810081619@qq.com</w:t>
      </w:r>
      <w:r>
        <w:rPr>
          <w:rFonts w:hint="eastAsia"/>
          <w:highlight w:val="none"/>
        </w:rPr>
        <w:t>，发送名称为“公司名称+项目</w:t>
      </w:r>
      <w:r>
        <w:rPr>
          <w:rFonts w:hint="eastAsia"/>
          <w:highlight w:val="none"/>
          <w:lang w:eastAsia="zh-CN"/>
        </w:rPr>
        <w:t>编号</w:t>
      </w:r>
      <w:r>
        <w:rPr>
          <w:rFonts w:hint="eastAsia"/>
          <w:highlight w:val="none"/>
        </w:rPr>
        <w:t>”</w:t>
      </w:r>
    </w:p>
    <w:p w14:paraId="7DF08397">
      <w:pPr>
        <w:pStyle w:val="1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atLeast"/>
        <w:ind w:right="0" w:rightChars="0" w:firstLine="0" w:firstLineChars="0"/>
        <w:textAlignment w:val="auto"/>
        <w:rPr>
          <w:rStyle w:val="19"/>
          <w:rFonts w:hint="eastAsia" w:ascii="Times New Roman" w:hAnsi="Times New Roman" w:eastAsia="宋体" w:cs="宋体"/>
          <w:b w:val="0"/>
          <w:bCs w:val="0"/>
          <w:kern w:val="0"/>
          <w:sz w:val="24"/>
          <w:szCs w:val="24"/>
          <w:highlight w:val="none"/>
          <w:lang w:val="en-US" w:eastAsia="zh-CN" w:bidi="ar-SA"/>
        </w:rPr>
      </w:pPr>
      <w:r>
        <w:rPr>
          <w:rStyle w:val="19"/>
          <w:rFonts w:hint="eastAsia" w:cs="宋体"/>
          <w:kern w:val="0"/>
          <w:sz w:val="24"/>
          <w:szCs w:val="24"/>
          <w:highlight w:val="none"/>
          <w:lang w:val="en-US" w:eastAsia="zh-CN" w:bidi="ar-SA"/>
        </w:rPr>
        <w:t>四、</w:t>
      </w:r>
      <w:r>
        <w:rPr>
          <w:rStyle w:val="19"/>
          <w:rFonts w:hint="eastAsia" w:ascii="Times New Roman" w:hAnsi="Times New Roman" w:eastAsia="宋体" w:cs="宋体"/>
          <w:kern w:val="0"/>
          <w:sz w:val="24"/>
          <w:szCs w:val="24"/>
          <w:highlight w:val="none"/>
          <w:lang w:val="en-US" w:eastAsia="zh-CN" w:bidi="ar-SA"/>
        </w:rPr>
        <w:t>议价时间：</w:t>
      </w:r>
    </w:p>
    <w:p w14:paraId="66CE4A9B">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4.1 </w:t>
      </w:r>
      <w:r>
        <w:rPr>
          <w:rFonts w:hint="eastAsia" w:ascii="宋体" w:hAnsi="宋体" w:cs="宋体"/>
          <w:highlight w:val="none"/>
          <w:lang w:val="en-US" w:eastAsia="zh-CN"/>
        </w:rPr>
        <w:t>时间：</w:t>
      </w:r>
      <w:r>
        <w:rPr>
          <w:rFonts w:hint="eastAsia" w:ascii="宋体" w:hAnsi="宋体" w:eastAsia="宋体" w:cs="宋体"/>
          <w:highlight w:val="none"/>
          <w:u w:val="single"/>
          <w:lang w:eastAsia="zh-CN"/>
        </w:rPr>
        <w:t>202</w:t>
      </w:r>
      <w:r>
        <w:rPr>
          <w:rFonts w:hint="eastAsia" w:ascii="宋体" w:hAnsi="宋体" w:cs="宋体"/>
          <w:highlight w:val="none"/>
          <w:u w:val="single"/>
          <w:lang w:val="en-US" w:eastAsia="zh-CN"/>
        </w:rPr>
        <w:t>5</w:t>
      </w:r>
      <w:r>
        <w:rPr>
          <w:rFonts w:hint="eastAsia" w:ascii="宋体" w:hAnsi="宋体" w:eastAsia="宋体" w:cs="宋体"/>
          <w:highlight w:val="none"/>
          <w:u w:val="single"/>
          <w:lang w:eastAsia="zh-CN"/>
        </w:rPr>
        <w:t>年</w:t>
      </w:r>
      <w:r>
        <w:rPr>
          <w:rFonts w:hint="eastAsia" w:ascii="宋体" w:hAnsi="宋体" w:cs="宋体"/>
          <w:highlight w:val="none"/>
          <w:u w:val="single"/>
          <w:lang w:val="en-US" w:eastAsia="zh-CN"/>
        </w:rPr>
        <w:t>11</w:t>
      </w:r>
      <w:r>
        <w:rPr>
          <w:rFonts w:hint="eastAsia" w:ascii="宋体" w:hAnsi="宋体" w:eastAsia="宋体" w:cs="宋体"/>
          <w:highlight w:val="none"/>
          <w:u w:val="single"/>
          <w:lang w:eastAsia="zh-CN"/>
        </w:rPr>
        <w:t>月</w:t>
      </w:r>
      <w:r>
        <w:rPr>
          <w:rFonts w:hint="eastAsia" w:ascii="宋体" w:hAnsi="宋体" w:cs="宋体"/>
          <w:highlight w:val="none"/>
          <w:u w:val="single"/>
          <w:lang w:val="en-US" w:eastAsia="zh-CN"/>
        </w:rPr>
        <w:t>13</w:t>
      </w:r>
      <w:r>
        <w:rPr>
          <w:rFonts w:hint="eastAsia" w:ascii="宋体" w:hAnsi="宋体" w:eastAsia="宋体" w:cs="宋体"/>
          <w:highlight w:val="none"/>
          <w:u w:val="single"/>
          <w:lang w:eastAsia="zh-CN"/>
        </w:rPr>
        <w:t>日</w:t>
      </w:r>
      <w:r>
        <w:rPr>
          <w:rFonts w:hint="eastAsia" w:ascii="宋体" w:hAnsi="宋体" w:cs="宋体"/>
          <w:highlight w:val="none"/>
          <w:u w:val="single"/>
          <w:lang w:val="en-US" w:eastAsia="zh-CN"/>
        </w:rPr>
        <w:t>09</w:t>
      </w:r>
      <w:r>
        <w:rPr>
          <w:rFonts w:hint="eastAsia" w:ascii="宋体" w:hAnsi="宋体" w:eastAsia="宋体" w:cs="宋体"/>
          <w:highlight w:val="none"/>
          <w:u w:val="single"/>
          <w:lang w:val="en-US" w:eastAsia="zh-CN"/>
        </w:rPr>
        <w:t>时</w:t>
      </w:r>
      <w:r>
        <w:rPr>
          <w:rFonts w:hint="eastAsia" w:ascii="宋体" w:hAnsi="宋体" w:cs="宋体"/>
          <w:highlight w:val="none"/>
          <w:u w:val="single"/>
          <w:lang w:val="en-US" w:eastAsia="zh-CN"/>
        </w:rPr>
        <w:t>50</w:t>
      </w:r>
      <w:r>
        <w:rPr>
          <w:rFonts w:hint="eastAsia" w:ascii="宋体" w:hAnsi="宋体" w:eastAsia="宋体" w:cs="宋体"/>
          <w:highlight w:val="none"/>
          <w:u w:val="single"/>
          <w:lang w:eastAsia="zh-CN"/>
        </w:rPr>
        <w:t>分</w:t>
      </w:r>
    </w:p>
    <w:p w14:paraId="54CC7D29">
      <w:pPr>
        <w:pStyle w:val="14"/>
        <w:pageBreakBefore w:val="0"/>
        <w:widowControl/>
        <w:kinsoku/>
        <w:wordWrap/>
        <w:overflowPunct/>
        <w:topLinePunct w:val="0"/>
        <w:bidi w:val="0"/>
        <w:snapToGrid/>
        <w:spacing w:before="0" w:beforeAutospacing="0" w:after="0" w:afterAutospacing="0" w:line="500" w:lineRule="atLeast"/>
        <w:ind w:firstLine="480"/>
        <w:rPr>
          <w:rFonts w:hint="default" w:ascii="宋体" w:hAnsi="宋体" w:cs="宋体"/>
          <w:highlight w:val="none"/>
          <w:lang w:val="en-US" w:eastAsia="zh-CN"/>
        </w:rPr>
      </w:pPr>
      <w:r>
        <w:rPr>
          <w:rFonts w:hint="eastAsia" w:ascii="宋体" w:hAnsi="宋体" w:eastAsia="宋体" w:cs="宋体"/>
          <w:highlight w:val="none"/>
          <w:lang w:val="en-US" w:eastAsia="zh-CN"/>
        </w:rPr>
        <w:t xml:space="preserve">4.2 </w:t>
      </w:r>
      <w:r>
        <w:rPr>
          <w:rFonts w:hint="eastAsia" w:ascii="宋体" w:hAnsi="宋体" w:cs="宋体"/>
          <w:highlight w:val="none"/>
          <w:lang w:val="en-US" w:eastAsia="zh-CN"/>
        </w:rPr>
        <w:t>地点：</w:t>
      </w:r>
      <w:r>
        <w:rPr>
          <w:rFonts w:hint="eastAsia" w:ascii="宋体" w:hAnsi="宋体" w:cs="宋体"/>
          <w:color w:val="auto"/>
          <w:sz w:val="24"/>
          <w:szCs w:val="24"/>
          <w:highlight w:val="none"/>
          <w:lang w:val="en-US" w:eastAsia="zh-CN"/>
        </w:rPr>
        <w:t>吉大一院招标管理部一楼会议室（解放大路与云鹤街交汇科技干部家属楼院内）</w:t>
      </w:r>
    </w:p>
    <w:p w14:paraId="4CBE2DBB">
      <w:pPr>
        <w:keepNext w:val="0"/>
        <w:keepLines w:val="0"/>
        <w:pageBreakBefore w:val="0"/>
        <w:numPr>
          <w:ilvl w:val="0"/>
          <w:numId w:val="3"/>
        </w:numPr>
        <w:kinsoku/>
        <w:wordWrap/>
        <w:overflowPunct/>
        <w:topLinePunct w:val="0"/>
        <w:autoSpaceDE/>
        <w:autoSpaceDN/>
        <w:bidi w:val="0"/>
        <w:adjustRightInd/>
        <w:snapToGrid/>
        <w:spacing w:line="500" w:lineRule="atLeast"/>
        <w:ind w:firstLine="0" w:firstLineChars="0"/>
        <w:textAlignment w:val="auto"/>
        <w:rPr>
          <w:rStyle w:val="19"/>
          <w:rFonts w:hint="eastAsia" w:ascii="Times New Roman" w:hAnsi="Times New Roman" w:eastAsia="宋体" w:cs="宋体"/>
          <w:kern w:val="0"/>
          <w:sz w:val="24"/>
          <w:szCs w:val="24"/>
          <w:highlight w:val="none"/>
          <w:lang w:val="en-US" w:eastAsia="zh-CN" w:bidi="ar-SA"/>
        </w:rPr>
      </w:pPr>
      <w:r>
        <w:rPr>
          <w:rStyle w:val="19"/>
          <w:rFonts w:hint="eastAsia" w:ascii="Times New Roman" w:hAnsi="Times New Roman" w:eastAsia="宋体" w:cs="宋体"/>
          <w:kern w:val="0"/>
          <w:sz w:val="24"/>
          <w:szCs w:val="24"/>
          <w:highlight w:val="none"/>
          <w:lang w:val="en-US" w:eastAsia="zh-CN" w:bidi="ar-SA"/>
        </w:rPr>
        <w:t>文件要求：</w:t>
      </w:r>
    </w:p>
    <w:p w14:paraId="3F7A47B8">
      <w:pPr>
        <w:keepNext w:val="0"/>
        <w:keepLines w:val="0"/>
        <w:pageBreakBefore w:val="0"/>
        <w:numPr>
          <w:ilvl w:val="0"/>
          <w:numId w:val="0"/>
        </w:numPr>
        <w:kinsoku/>
        <w:wordWrap/>
        <w:overflowPunct/>
        <w:topLinePunct w:val="0"/>
        <w:autoSpaceDE/>
        <w:autoSpaceDN/>
        <w:bidi w:val="0"/>
        <w:adjustRightInd/>
        <w:snapToGrid/>
        <w:spacing w:line="360" w:lineRule="auto"/>
        <w:ind w:left="660" w:leftChars="200" w:hanging="240" w:hangingChars="100"/>
        <w:jc w:val="left"/>
        <w:textAlignment w:val="auto"/>
        <w:rPr>
          <w:rFonts w:hint="eastAsia" w:ascii="宋体" w:hAnsi="宋体" w:cs="宋体"/>
          <w:kern w:val="0"/>
          <w:sz w:val="24"/>
          <w:szCs w:val="24"/>
          <w:highlight w:val="none"/>
          <w:u w:val="none"/>
          <w:lang w:val="en-US" w:eastAsia="zh-CN" w:bidi="ar"/>
        </w:rPr>
      </w:pPr>
      <w:r>
        <w:rPr>
          <w:rFonts w:hint="eastAsia" w:ascii="宋体" w:hAnsi="宋体" w:eastAsia="宋体" w:cs="宋体"/>
          <w:kern w:val="0"/>
          <w:sz w:val="24"/>
          <w:szCs w:val="24"/>
          <w:highlight w:val="none"/>
          <w:lang w:val="en-US" w:eastAsia="zh-CN" w:bidi="ar"/>
        </w:rPr>
        <w:t>5.1</w:t>
      </w:r>
      <w:r>
        <w:rPr>
          <w:rFonts w:hint="eastAsia" w:ascii="宋体" w:hAnsi="宋体" w:cs="宋体"/>
          <w:color w:val="000000"/>
          <w:szCs w:val="21"/>
          <w:highlight w:val="none"/>
          <w:lang w:val="en-US" w:eastAsia="zh-CN"/>
        </w:rPr>
        <w:t xml:space="preserve"> </w:t>
      </w:r>
      <w:r>
        <w:rPr>
          <w:rFonts w:hint="eastAsia" w:ascii="宋体" w:hAnsi="宋体" w:eastAsia="宋体" w:cs="宋体"/>
          <w:kern w:val="0"/>
          <w:sz w:val="24"/>
          <w:szCs w:val="24"/>
          <w:highlight w:val="none"/>
          <w:lang w:val="en-US" w:eastAsia="zh-CN" w:bidi="ar"/>
        </w:rPr>
        <w:t>文件正本</w:t>
      </w:r>
      <w:r>
        <w:rPr>
          <w:rFonts w:hint="eastAsia" w:ascii="宋体" w:hAnsi="宋体" w:cs="宋体"/>
          <w:kern w:val="0"/>
          <w:sz w:val="24"/>
          <w:szCs w:val="24"/>
          <w:highlight w:val="none"/>
          <w:lang w:val="en-US" w:eastAsia="zh-CN" w:bidi="ar"/>
        </w:rPr>
        <w:t>1</w:t>
      </w:r>
      <w:r>
        <w:rPr>
          <w:rFonts w:hint="eastAsia" w:ascii="宋体" w:hAnsi="宋体" w:eastAsia="宋体" w:cs="宋体"/>
          <w:kern w:val="0"/>
          <w:sz w:val="24"/>
          <w:szCs w:val="24"/>
          <w:highlight w:val="none"/>
          <w:lang w:val="en-US" w:eastAsia="zh-CN" w:bidi="ar"/>
        </w:rPr>
        <w:t>份、副本</w:t>
      </w:r>
      <w:r>
        <w:rPr>
          <w:rFonts w:hint="eastAsia" w:ascii="宋体" w:hAnsi="宋体" w:cs="宋体"/>
          <w:kern w:val="0"/>
          <w:sz w:val="24"/>
          <w:szCs w:val="24"/>
          <w:highlight w:val="none"/>
          <w:lang w:val="en-US" w:eastAsia="zh-CN" w:bidi="ar"/>
        </w:rPr>
        <w:t>4</w:t>
      </w:r>
      <w:r>
        <w:rPr>
          <w:rFonts w:hint="eastAsia" w:ascii="宋体" w:hAnsi="宋体" w:eastAsia="宋体" w:cs="宋体"/>
          <w:kern w:val="0"/>
          <w:sz w:val="24"/>
          <w:szCs w:val="24"/>
          <w:highlight w:val="none"/>
          <w:lang w:val="en-US" w:eastAsia="zh-CN" w:bidi="ar"/>
        </w:rPr>
        <w:t>份,电子版U盘1份</w:t>
      </w:r>
      <w:r>
        <w:rPr>
          <w:rFonts w:hint="eastAsia" w:ascii="宋体" w:hAnsi="宋体" w:cs="宋体"/>
          <w:b/>
          <w:bCs/>
          <w:color w:val="auto"/>
          <w:kern w:val="0"/>
          <w:sz w:val="24"/>
          <w:szCs w:val="24"/>
          <w:highlight w:val="none"/>
          <w:lang w:val="en-US" w:eastAsia="zh-CN" w:bidi="ar"/>
        </w:rPr>
        <w:t>（签字盖章后</w:t>
      </w:r>
      <w:r>
        <w:rPr>
          <w:rFonts w:hint="eastAsia" w:ascii="宋体" w:hAnsi="宋体" w:eastAsia="宋体" w:cs="宋体"/>
          <w:kern w:val="0"/>
          <w:sz w:val="24"/>
          <w:szCs w:val="24"/>
          <w:highlight w:val="none"/>
          <w:lang w:val="en-US" w:eastAsia="zh-CN" w:bidi="ar"/>
        </w:rPr>
        <w:t>的正本扫描件PDF版</w:t>
      </w:r>
      <w:r>
        <w:rPr>
          <w:rFonts w:hint="eastAsia" w:ascii="宋体" w:hAnsi="宋体" w:cs="宋体"/>
          <w:kern w:val="0"/>
          <w:sz w:val="24"/>
          <w:szCs w:val="24"/>
          <w:highlight w:val="none"/>
          <w:lang w:val="en-US" w:eastAsia="zh-CN" w:bidi="ar"/>
        </w:rPr>
        <w:t>，</w:t>
      </w:r>
      <w:r>
        <w:rPr>
          <w:rFonts w:hint="eastAsia" w:ascii="宋体" w:hAnsi="宋体" w:cs="宋体"/>
          <w:color w:val="FF0000"/>
          <w:kern w:val="0"/>
          <w:sz w:val="24"/>
          <w:szCs w:val="24"/>
          <w:highlight w:val="none"/>
          <w:lang w:val="en-US" w:eastAsia="zh-CN" w:bidi="ar"/>
        </w:rPr>
        <w:t>电子文档命名：25-YJ-XXX（代理商简称）注册证XX页 授权XX页 服务承诺XX页</w:t>
      </w:r>
      <w:r>
        <w:rPr>
          <w:rFonts w:hint="eastAsia" w:ascii="宋体" w:hAnsi="宋体" w:cs="宋体"/>
          <w:b/>
          <w:bCs/>
          <w:color w:val="auto"/>
          <w:kern w:val="0"/>
          <w:sz w:val="24"/>
          <w:szCs w:val="24"/>
          <w:highlight w:val="none"/>
          <w:lang w:val="en-US" w:eastAsia="zh-CN" w:bidi="ar"/>
        </w:rPr>
        <w:t>），</w:t>
      </w:r>
      <w:r>
        <w:rPr>
          <w:rFonts w:hint="eastAsia" w:ascii="宋体" w:hAnsi="宋体" w:cs="宋体"/>
          <w:b w:val="0"/>
          <w:bCs w:val="0"/>
          <w:color w:val="auto"/>
          <w:kern w:val="0"/>
          <w:sz w:val="24"/>
          <w:szCs w:val="24"/>
          <w:highlight w:val="none"/>
          <w:u w:val="none"/>
          <w:lang w:val="en-US" w:eastAsia="zh-CN" w:bidi="ar"/>
        </w:rPr>
        <w:t>电子版文件</w:t>
      </w:r>
      <w:r>
        <w:rPr>
          <w:rFonts w:hint="eastAsia" w:ascii="宋体" w:hAnsi="宋体" w:eastAsia="宋体" w:cs="宋体"/>
          <w:kern w:val="0"/>
          <w:sz w:val="24"/>
          <w:szCs w:val="24"/>
          <w:highlight w:val="none"/>
          <w:u w:val="single"/>
          <w:lang w:val="en-US" w:eastAsia="zh-CN" w:bidi="ar"/>
        </w:rPr>
        <w:t>202</w:t>
      </w:r>
      <w:r>
        <w:rPr>
          <w:rFonts w:hint="eastAsia" w:ascii="宋体" w:hAnsi="宋体" w:cs="宋体"/>
          <w:kern w:val="0"/>
          <w:sz w:val="24"/>
          <w:szCs w:val="24"/>
          <w:highlight w:val="none"/>
          <w:u w:val="single"/>
          <w:lang w:val="en-US" w:eastAsia="zh-CN" w:bidi="ar"/>
        </w:rPr>
        <w:t>5</w:t>
      </w:r>
      <w:r>
        <w:rPr>
          <w:rFonts w:hint="eastAsia" w:ascii="宋体" w:hAnsi="宋体" w:eastAsia="宋体" w:cs="宋体"/>
          <w:kern w:val="0"/>
          <w:sz w:val="24"/>
          <w:szCs w:val="24"/>
          <w:highlight w:val="none"/>
          <w:u w:val="single"/>
          <w:lang w:val="en-US" w:eastAsia="zh-CN" w:bidi="ar"/>
        </w:rPr>
        <w:t>年</w:t>
      </w:r>
      <w:r>
        <w:rPr>
          <w:rFonts w:hint="eastAsia" w:ascii="宋体" w:hAnsi="宋体" w:cs="宋体"/>
          <w:kern w:val="0"/>
          <w:sz w:val="24"/>
          <w:szCs w:val="24"/>
          <w:highlight w:val="none"/>
          <w:u w:val="single"/>
          <w:lang w:val="en-US" w:eastAsia="zh-CN" w:bidi="ar"/>
        </w:rPr>
        <w:t>11</w:t>
      </w:r>
      <w:r>
        <w:rPr>
          <w:rFonts w:hint="eastAsia" w:ascii="宋体" w:hAnsi="宋体" w:eastAsia="宋体" w:cs="宋体"/>
          <w:kern w:val="0"/>
          <w:sz w:val="24"/>
          <w:szCs w:val="24"/>
          <w:highlight w:val="none"/>
          <w:u w:val="single"/>
          <w:lang w:val="en-US" w:eastAsia="zh-CN" w:bidi="ar"/>
        </w:rPr>
        <w:t>月</w:t>
      </w:r>
      <w:r>
        <w:rPr>
          <w:rFonts w:hint="eastAsia" w:ascii="宋体" w:hAnsi="宋体" w:cs="宋体"/>
          <w:kern w:val="0"/>
          <w:sz w:val="24"/>
          <w:szCs w:val="24"/>
          <w:highlight w:val="none"/>
          <w:u w:val="single"/>
          <w:lang w:val="en-US" w:eastAsia="zh-CN" w:bidi="ar"/>
        </w:rPr>
        <w:t>07</w:t>
      </w:r>
      <w:r>
        <w:rPr>
          <w:rFonts w:hint="eastAsia" w:ascii="宋体" w:hAnsi="宋体" w:eastAsia="宋体" w:cs="宋体"/>
          <w:kern w:val="0"/>
          <w:sz w:val="24"/>
          <w:szCs w:val="24"/>
          <w:highlight w:val="none"/>
          <w:u w:val="single"/>
          <w:lang w:val="en-US" w:eastAsia="zh-CN" w:bidi="ar"/>
        </w:rPr>
        <w:t>日</w:t>
      </w:r>
      <w:r>
        <w:rPr>
          <w:rFonts w:hint="eastAsia" w:ascii="宋体" w:hAnsi="宋体" w:cs="宋体"/>
          <w:kern w:val="0"/>
          <w:sz w:val="24"/>
          <w:szCs w:val="24"/>
          <w:highlight w:val="none"/>
          <w:u w:val="single"/>
          <w:lang w:val="en-US" w:eastAsia="zh-CN" w:bidi="ar"/>
        </w:rPr>
        <w:t>11</w:t>
      </w:r>
      <w:r>
        <w:rPr>
          <w:rFonts w:hint="eastAsia" w:ascii="宋体" w:hAnsi="宋体" w:eastAsia="宋体" w:cs="宋体"/>
          <w:kern w:val="0"/>
          <w:sz w:val="24"/>
          <w:szCs w:val="24"/>
          <w:highlight w:val="none"/>
          <w:u w:val="single"/>
          <w:lang w:val="en-US" w:eastAsia="zh-CN" w:bidi="ar"/>
        </w:rPr>
        <w:t>时</w:t>
      </w:r>
      <w:r>
        <w:rPr>
          <w:rFonts w:hint="eastAsia" w:ascii="宋体" w:hAnsi="宋体" w:cs="宋体"/>
          <w:kern w:val="0"/>
          <w:sz w:val="24"/>
          <w:szCs w:val="24"/>
          <w:highlight w:val="none"/>
          <w:u w:val="single"/>
          <w:lang w:val="en-US" w:eastAsia="zh-CN" w:bidi="ar"/>
        </w:rPr>
        <w:t>30</w:t>
      </w:r>
      <w:r>
        <w:rPr>
          <w:rFonts w:hint="eastAsia" w:ascii="宋体" w:hAnsi="宋体" w:eastAsia="宋体" w:cs="宋体"/>
          <w:kern w:val="0"/>
          <w:sz w:val="24"/>
          <w:szCs w:val="24"/>
          <w:highlight w:val="none"/>
          <w:u w:val="single"/>
          <w:lang w:val="en-US" w:eastAsia="zh-CN" w:bidi="ar"/>
        </w:rPr>
        <w:t>分</w:t>
      </w:r>
      <w:r>
        <w:rPr>
          <w:rFonts w:hint="eastAsia" w:ascii="宋体" w:hAnsi="宋体" w:cs="宋体"/>
          <w:kern w:val="0"/>
          <w:sz w:val="24"/>
          <w:szCs w:val="24"/>
          <w:highlight w:val="none"/>
          <w:u w:val="single"/>
          <w:lang w:val="en-US" w:eastAsia="zh-CN" w:bidi="ar"/>
        </w:rPr>
        <w:t>前</w:t>
      </w:r>
      <w:r>
        <w:rPr>
          <w:rFonts w:hint="eastAsia" w:ascii="宋体" w:hAnsi="宋体" w:cs="宋体"/>
          <w:kern w:val="0"/>
          <w:sz w:val="24"/>
          <w:szCs w:val="24"/>
          <w:highlight w:val="none"/>
          <w:u w:val="none"/>
          <w:lang w:val="en-US" w:eastAsia="zh-CN" w:bidi="ar"/>
        </w:rPr>
        <w:t>上</w:t>
      </w:r>
      <w:r>
        <w:rPr>
          <w:rFonts w:hint="eastAsia" w:ascii="宋体" w:hAnsi="宋体" w:eastAsia="宋体" w:cs="宋体"/>
          <w:kern w:val="0"/>
          <w:sz w:val="24"/>
          <w:szCs w:val="24"/>
          <w:highlight w:val="none"/>
          <w:u w:val="none"/>
          <w:lang w:val="en-US" w:eastAsia="zh-CN" w:bidi="ar"/>
        </w:rPr>
        <w:t>传至3810081619@qq.com邮箱</w:t>
      </w:r>
      <w:r>
        <w:rPr>
          <w:rFonts w:hint="eastAsia" w:ascii="宋体" w:hAnsi="宋体" w:cs="宋体"/>
          <w:kern w:val="0"/>
          <w:sz w:val="24"/>
          <w:szCs w:val="24"/>
          <w:highlight w:val="none"/>
          <w:u w:val="none"/>
          <w:lang w:val="en-US" w:eastAsia="zh-CN" w:bidi="ar"/>
        </w:rPr>
        <w:t>一份</w:t>
      </w:r>
    </w:p>
    <w:p w14:paraId="4DDC0937">
      <w:pPr>
        <w:keepNext w:val="0"/>
        <w:keepLines w:val="0"/>
        <w:pageBreakBefore w:val="0"/>
        <w:numPr>
          <w:ilvl w:val="0"/>
          <w:numId w:val="0"/>
        </w:numPr>
        <w:kinsoku/>
        <w:wordWrap/>
        <w:overflowPunct/>
        <w:topLinePunct w:val="0"/>
        <w:autoSpaceDE/>
        <w:autoSpaceDN/>
        <w:bidi w:val="0"/>
        <w:adjustRightInd/>
        <w:snapToGrid/>
        <w:spacing w:line="360" w:lineRule="auto"/>
        <w:ind w:left="660" w:leftChars="200" w:hanging="240" w:hangingChars="100"/>
        <w:jc w:val="left"/>
        <w:textAlignment w:val="auto"/>
        <w:rPr>
          <w:rFonts w:hint="eastAsia" w:ascii="宋体" w:hAnsi="宋体" w:eastAsia="宋体" w:cs="宋体"/>
          <w:color w:val="000000"/>
          <w:sz w:val="24"/>
          <w:szCs w:val="24"/>
          <w:highlight w:val="none"/>
          <w:lang w:eastAsia="zh-CN"/>
        </w:rPr>
      </w:pPr>
      <w:r>
        <w:rPr>
          <w:rFonts w:hint="eastAsia" w:ascii="宋体" w:hAnsi="宋体" w:cs="宋体"/>
          <w:b w:val="0"/>
          <w:bCs w:val="0"/>
          <w:kern w:val="0"/>
          <w:sz w:val="24"/>
          <w:szCs w:val="24"/>
          <w:highlight w:val="none"/>
          <w:lang w:val="en-US" w:eastAsia="zh-CN" w:bidi="ar"/>
        </w:rPr>
        <w:t>5.2</w:t>
      </w:r>
      <w:r>
        <w:rPr>
          <w:rFonts w:hint="eastAsia" w:ascii="宋体" w:hAnsi="宋体" w:eastAsia="宋体" w:cs="宋体"/>
          <w:b w:val="0"/>
          <w:bCs w:val="0"/>
          <w:kern w:val="0"/>
          <w:sz w:val="24"/>
          <w:szCs w:val="24"/>
          <w:highlight w:val="none"/>
          <w:lang w:val="en-US" w:eastAsia="zh-CN" w:bidi="ar"/>
        </w:rPr>
        <w:t>以A4 纸打印，左侧纵向装订，不易拆散和换页，采用胶装装订方式，封面封底加盖公章并由供应商代表签字。</w:t>
      </w:r>
      <w:r>
        <w:rPr>
          <w:rFonts w:hint="eastAsia" w:ascii="宋体" w:hAnsi="宋体"/>
          <w:b/>
          <w:bCs/>
          <w:color w:val="000000"/>
          <w:sz w:val="24"/>
          <w:szCs w:val="24"/>
          <w:highlight w:val="none"/>
          <w:lang w:eastAsia="zh-CN"/>
          <w14:textFill>
            <w14:gradFill>
              <w14:gsLst>
                <w14:gs w14:pos="0">
                  <w14:srgbClr w14:val="FE4444"/>
                </w14:gs>
                <w14:gs w14:pos="100000">
                  <w14:srgbClr w14:val="832B2B"/>
                </w14:gs>
              </w14:gsLst>
              <w14:lin w14:scaled="0"/>
            </w14:gradFill>
          </w14:textFill>
        </w:rPr>
        <w:t>报价单单独递交，不放在标书里。</w:t>
      </w:r>
    </w:p>
    <w:p w14:paraId="3CEAECAE">
      <w:pPr>
        <w:keepNext w:val="0"/>
        <w:keepLines w:val="0"/>
        <w:pageBreakBefore w:val="0"/>
        <w:numPr>
          <w:ilvl w:val="0"/>
          <w:numId w:val="0"/>
        </w:numPr>
        <w:kinsoku/>
        <w:wordWrap/>
        <w:overflowPunct/>
        <w:topLinePunct w:val="0"/>
        <w:autoSpaceDE/>
        <w:autoSpaceDN/>
        <w:bidi w:val="0"/>
        <w:adjustRightInd/>
        <w:snapToGrid/>
        <w:spacing w:line="500" w:lineRule="atLeas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注：</w:t>
      </w:r>
      <w:r>
        <w:rPr>
          <w:rFonts w:hint="eastAsia" w:ascii="宋体" w:hAnsi="宋体" w:eastAsia="宋体" w:cs="宋体"/>
          <w:color w:val="000000"/>
          <w:sz w:val="24"/>
          <w:szCs w:val="24"/>
          <w:highlight w:val="none"/>
        </w:rPr>
        <w:t>审核资质时若发现供应商未按医院要求提供资质，不允许参加</w:t>
      </w:r>
      <w:r>
        <w:rPr>
          <w:rFonts w:hint="eastAsia" w:ascii="宋体" w:hAnsi="宋体" w:eastAsia="宋体" w:cs="宋体"/>
          <w:color w:val="000000"/>
          <w:sz w:val="24"/>
          <w:szCs w:val="24"/>
          <w:highlight w:val="none"/>
          <w:lang w:eastAsia="zh-CN"/>
        </w:rPr>
        <w:t>产品议价</w:t>
      </w:r>
      <w:r>
        <w:rPr>
          <w:rFonts w:hint="eastAsia" w:ascii="宋体" w:hAnsi="宋体" w:eastAsia="宋体" w:cs="宋体"/>
          <w:color w:val="000000"/>
          <w:sz w:val="24"/>
          <w:szCs w:val="24"/>
          <w:highlight w:val="none"/>
        </w:rPr>
        <w:t>。</w:t>
      </w:r>
    </w:p>
    <w:p w14:paraId="1FE51116">
      <w:pPr>
        <w:pStyle w:val="14"/>
        <w:pageBreakBefore w:val="0"/>
        <w:widowControl/>
        <w:numPr>
          <w:ilvl w:val="0"/>
          <w:numId w:val="0"/>
        </w:numPr>
        <w:kinsoku/>
        <w:wordWrap/>
        <w:overflowPunct/>
        <w:topLinePunct w:val="0"/>
        <w:bidi w:val="0"/>
        <w:snapToGrid/>
        <w:spacing w:before="0" w:beforeAutospacing="0" w:after="0" w:afterAutospacing="0" w:line="500" w:lineRule="atLeast"/>
        <w:ind w:right="0" w:rightChars="0"/>
        <w:rPr>
          <w:rFonts w:hint="eastAsia" w:ascii="宋体" w:hAnsi="宋体" w:cs="宋体"/>
          <w:highlight w:val="none"/>
          <w:lang w:val="en-US" w:eastAsia="zh-CN"/>
        </w:rPr>
      </w:pPr>
    </w:p>
    <w:p w14:paraId="57741DDF">
      <w:pPr>
        <w:pStyle w:val="14"/>
        <w:widowControl/>
        <w:numPr>
          <w:ilvl w:val="0"/>
          <w:numId w:val="0"/>
        </w:numPr>
        <w:spacing w:before="0" w:beforeAutospacing="0" w:after="0" w:afterAutospacing="0" w:line="360" w:lineRule="auto"/>
        <w:ind w:right="0" w:rightChars="0"/>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采购人：吉林大学第一医院</w:t>
      </w:r>
    </w:p>
    <w:p w14:paraId="06B23284">
      <w:pPr>
        <w:pStyle w:val="14"/>
        <w:widowControl/>
        <w:numPr>
          <w:ilvl w:val="0"/>
          <w:numId w:val="0"/>
        </w:numPr>
        <w:spacing w:before="0" w:beforeAutospacing="0" w:after="0" w:afterAutospacing="0" w:line="360" w:lineRule="auto"/>
        <w:ind w:right="0" w:rightChars="0"/>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联系人：</w:t>
      </w:r>
      <w:r>
        <w:rPr>
          <w:rFonts w:hint="eastAsia" w:ascii="宋体" w:hAnsi="宋体" w:cs="宋体"/>
          <w:sz w:val="24"/>
          <w:szCs w:val="24"/>
          <w:highlight w:val="none"/>
          <w:lang w:val="en-US" w:eastAsia="zh-CN"/>
        </w:rPr>
        <w:t>王老师</w:t>
      </w:r>
    </w:p>
    <w:p w14:paraId="0E0BD554">
      <w:pPr>
        <w:pStyle w:val="14"/>
        <w:widowControl/>
        <w:numPr>
          <w:ilvl w:val="0"/>
          <w:numId w:val="0"/>
        </w:numPr>
        <w:spacing w:before="0" w:beforeAutospacing="0" w:after="0" w:afterAutospacing="0" w:line="360" w:lineRule="auto"/>
        <w:ind w:right="0" w:rightChars="0"/>
        <w:rPr>
          <w:rFonts w:hint="eastAsia" w:ascii="宋体" w:hAnsi="宋体" w:eastAsia="宋体" w:cs="宋体"/>
          <w:kern w:val="0"/>
          <w:sz w:val="24"/>
          <w:szCs w:val="24"/>
          <w:highlight w:val="none"/>
          <w:lang w:val="en-US" w:eastAsia="zh-CN" w:bidi="ar"/>
        </w:rPr>
      </w:pPr>
    </w:p>
    <w:p w14:paraId="394CD3E9">
      <w:pPr>
        <w:pStyle w:val="14"/>
        <w:widowControl/>
        <w:numPr>
          <w:ilvl w:val="0"/>
          <w:numId w:val="0"/>
        </w:numPr>
        <w:spacing w:before="0" w:beforeAutospacing="0" w:after="0" w:afterAutospacing="0" w:line="360" w:lineRule="auto"/>
        <w:ind w:right="0" w:rightChars="0"/>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代理机构： 中咨环球（北京）工程咨询有限公司</w:t>
      </w:r>
    </w:p>
    <w:p w14:paraId="26C59D6D">
      <w:pPr>
        <w:pStyle w:val="14"/>
        <w:widowControl/>
        <w:numPr>
          <w:ilvl w:val="0"/>
          <w:numId w:val="0"/>
        </w:numPr>
        <w:spacing w:before="0" w:beforeAutospacing="0" w:after="0" w:afterAutospacing="0" w:line="360" w:lineRule="auto"/>
        <w:ind w:right="0" w:rightChars="0"/>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联 系 人：咸婷婷</w:t>
      </w:r>
    </w:p>
    <w:p w14:paraId="586374EB">
      <w:pPr>
        <w:pStyle w:val="14"/>
        <w:widowControl/>
        <w:numPr>
          <w:ilvl w:val="0"/>
          <w:numId w:val="0"/>
        </w:numPr>
        <w:spacing w:before="0" w:beforeAutospacing="0" w:after="0" w:afterAutospacing="0" w:line="360" w:lineRule="auto"/>
        <w:ind w:right="0" w:rightChars="0"/>
        <w:rPr>
          <w:rFonts w:hint="default" w:ascii="宋体" w:hAnsi="宋体" w:cs="宋体"/>
          <w:highlight w:val="none"/>
          <w:lang w:val="en-US" w:eastAsia="zh-CN"/>
        </w:rPr>
      </w:pPr>
      <w:r>
        <w:rPr>
          <w:rFonts w:hint="eastAsia" w:ascii="宋体" w:hAnsi="宋体" w:eastAsia="宋体" w:cs="宋体"/>
          <w:kern w:val="0"/>
          <w:sz w:val="24"/>
          <w:szCs w:val="24"/>
          <w:highlight w:val="none"/>
          <w:lang w:val="en-US" w:eastAsia="zh-CN" w:bidi="ar"/>
        </w:rPr>
        <w:t>联系方式：0431-80543872</w:t>
      </w:r>
    </w:p>
    <w:p w14:paraId="062DF813">
      <w:pPr>
        <w:pStyle w:val="14"/>
        <w:widowControl/>
        <w:numPr>
          <w:ilvl w:val="0"/>
          <w:numId w:val="0"/>
        </w:numPr>
        <w:spacing w:before="0" w:beforeAutospacing="0" w:after="0" w:afterAutospacing="0" w:line="315" w:lineRule="atLeast"/>
        <w:ind w:right="0" w:rightChars="0"/>
        <w:rPr>
          <w:rFonts w:hint="default" w:ascii="宋体" w:hAnsi="宋体" w:cs="宋体"/>
          <w:highlight w:val="none"/>
          <w:lang w:val="en-US" w:eastAsia="zh-CN"/>
        </w:rPr>
      </w:pPr>
    </w:p>
    <w:p w14:paraId="16C052EF">
      <w:pPr>
        <w:rPr>
          <w:rFonts w:hint="default" w:ascii="宋体" w:hAnsi="宋体" w:cs="宋体"/>
          <w:highlight w:val="none"/>
          <w:lang w:val="en-US" w:eastAsia="zh-CN"/>
        </w:rPr>
      </w:pPr>
      <w:r>
        <w:rPr>
          <w:rFonts w:hint="default" w:ascii="宋体" w:hAnsi="宋体" w:cs="宋体"/>
          <w:highlight w:val="none"/>
          <w:lang w:val="en-US" w:eastAsia="zh-CN"/>
        </w:rPr>
        <w:br w:type="page"/>
      </w:r>
    </w:p>
    <w:p w14:paraId="40AA0652">
      <w:pPr>
        <w:pStyle w:val="14"/>
        <w:widowControl/>
        <w:numPr>
          <w:ilvl w:val="0"/>
          <w:numId w:val="0"/>
        </w:numPr>
        <w:spacing w:before="0" w:beforeAutospacing="0" w:after="0" w:afterAutospacing="0" w:line="315" w:lineRule="atLeast"/>
        <w:ind w:right="0" w:rightChars="0"/>
        <w:rPr>
          <w:rFonts w:hint="default" w:ascii="Times New Roman" w:hAnsi="Times New Roman" w:eastAsia="宋体" w:cs="Times New Roman"/>
          <w:b/>
          <w:bCs/>
          <w:kern w:val="2"/>
          <w:sz w:val="44"/>
          <w:szCs w:val="44"/>
          <w:highlight w:val="none"/>
          <w:lang w:val="en-US" w:eastAsia="zh-CN" w:bidi="ar-SA"/>
        </w:rPr>
      </w:pPr>
    </w:p>
    <w:p w14:paraId="55C468A1">
      <w:pPr>
        <w:numPr>
          <w:ilvl w:val="0"/>
          <w:numId w:val="4"/>
        </w:numPr>
        <w:jc w:val="center"/>
        <w:rPr>
          <w:rFonts w:hint="eastAsia" w:ascii="Times New Roman" w:hAnsi="Times New Roman" w:eastAsia="宋体" w:cs="Times New Roman"/>
          <w:b/>
          <w:bCs/>
          <w:kern w:val="2"/>
          <w:sz w:val="28"/>
          <w:szCs w:val="28"/>
          <w:highlight w:val="none"/>
          <w:lang w:val="en-US" w:eastAsia="zh-CN" w:bidi="ar-SA"/>
        </w:rPr>
      </w:pPr>
      <w:bookmarkStart w:id="5" w:name="_Toc6372"/>
      <w:r>
        <w:rPr>
          <w:rFonts w:hint="eastAsia" w:ascii="Times New Roman" w:hAnsi="Times New Roman" w:eastAsia="宋体" w:cs="Times New Roman"/>
          <w:b/>
          <w:bCs/>
          <w:kern w:val="2"/>
          <w:sz w:val="28"/>
          <w:szCs w:val="28"/>
          <w:highlight w:val="none"/>
          <w:lang w:val="en-US" w:eastAsia="zh-CN" w:bidi="ar-SA"/>
        </w:rPr>
        <w:t xml:space="preserve"> 技术参数</w:t>
      </w:r>
      <w:bookmarkEnd w:id="1"/>
      <w:bookmarkEnd w:id="2"/>
      <w:bookmarkEnd w:id="3"/>
      <w:bookmarkEnd w:id="4"/>
      <w:bookmarkEnd w:id="5"/>
    </w:p>
    <w:p w14:paraId="116F2C5A">
      <w:pPr>
        <w:ind w:firstLine="723" w:firstLineChars="300"/>
        <w:rPr>
          <w:rStyle w:val="34"/>
          <w:rFonts w:hint="eastAsia"/>
          <w:b/>
          <w:bCs/>
          <w:color w:val="000000"/>
          <w:sz w:val="24"/>
          <w:szCs w:val="24"/>
          <w:highlight w:val="none"/>
          <w:lang w:val="en-US" w:eastAsia="zh-CN" w:bidi="ar"/>
        </w:rPr>
      </w:pPr>
      <w:bookmarkStart w:id="6" w:name="_Toc14606"/>
      <w:bookmarkStart w:id="7" w:name="_Toc19903"/>
      <w:bookmarkStart w:id="8" w:name="_Toc7164"/>
      <w:bookmarkStart w:id="9" w:name="_Toc5854"/>
      <w:bookmarkStart w:id="10" w:name="_Toc10880"/>
    </w:p>
    <w:p w14:paraId="0CB50100">
      <w:pPr>
        <w:ind w:firstLine="723" w:firstLineChars="300"/>
        <w:rPr>
          <w:rFonts w:hint="default" w:ascii="宋体" w:hAnsi="宋体" w:eastAsia="宋体" w:cs="宋体"/>
          <w:highlight w:val="none"/>
          <w:lang w:val="en-US"/>
        </w:rPr>
      </w:pPr>
      <w:r>
        <w:rPr>
          <w:rStyle w:val="34"/>
          <w:rFonts w:hint="eastAsia"/>
          <w:b/>
          <w:bCs/>
          <w:color w:val="000000"/>
          <w:sz w:val="24"/>
          <w:szCs w:val="24"/>
          <w:highlight w:val="none"/>
          <w:lang w:val="en-US" w:eastAsia="zh-CN" w:bidi="ar"/>
        </w:rPr>
        <w:t>序号01：PH值试纸</w:t>
      </w:r>
    </w:p>
    <w:tbl>
      <w:tblPr>
        <w:tblStyle w:val="16"/>
        <w:tblW w:w="8259" w:type="dxa"/>
        <w:jc w:val="center"/>
        <w:tblLayout w:type="fixed"/>
        <w:tblCellMar>
          <w:top w:w="0" w:type="dxa"/>
          <w:left w:w="0" w:type="dxa"/>
          <w:bottom w:w="0" w:type="dxa"/>
          <w:right w:w="0" w:type="dxa"/>
        </w:tblCellMar>
      </w:tblPr>
      <w:tblGrid>
        <w:gridCol w:w="2148"/>
        <w:gridCol w:w="6111"/>
      </w:tblGrid>
      <w:tr w14:paraId="1D83192E">
        <w:tblPrEx>
          <w:tblCellMar>
            <w:top w:w="0" w:type="dxa"/>
            <w:left w:w="0" w:type="dxa"/>
            <w:bottom w:w="0" w:type="dxa"/>
            <w:right w:w="0" w:type="dxa"/>
          </w:tblCellMar>
        </w:tblPrEx>
        <w:trPr>
          <w:trHeight w:val="1185" w:hRule="atLeast"/>
          <w:jc w:val="center"/>
        </w:trPr>
        <w:tc>
          <w:tcPr>
            <w:tcW w:w="2148"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36B2D08F">
            <w:pPr>
              <w:widowControl/>
              <w:jc w:val="center"/>
              <w:textAlignment w:val="center"/>
              <w:rPr>
                <w:rFonts w:ascii="Times New Roman" w:hAnsi="Times New Roman"/>
                <w:sz w:val="24"/>
              </w:rPr>
            </w:pPr>
            <w:r>
              <w:rPr>
                <w:rFonts w:ascii="Times New Roman" w:hAnsi="Times New Roman"/>
                <w:kern w:val="0"/>
                <w:sz w:val="24"/>
              </w:rPr>
              <w:t> </w:t>
            </w:r>
            <w:r>
              <w:rPr>
                <w:rStyle w:val="34"/>
                <w:rFonts w:hint="default"/>
                <w:color w:val="auto"/>
              </w:rPr>
              <w:t>项目序号</w:t>
            </w:r>
          </w:p>
        </w:tc>
        <w:tc>
          <w:tcPr>
            <w:tcW w:w="6111"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0612455A">
            <w:pPr>
              <w:widowControl/>
              <w:jc w:val="center"/>
              <w:textAlignment w:val="center"/>
              <w:rPr>
                <w:rFonts w:ascii="宋体" w:hAnsi="宋体" w:cs="宋体"/>
                <w:b/>
                <w:sz w:val="24"/>
              </w:rPr>
            </w:pPr>
            <w:r>
              <w:rPr>
                <w:rFonts w:hint="eastAsia" w:ascii="宋体" w:hAnsi="宋体" w:cs="宋体"/>
                <w:b/>
                <w:kern w:val="0"/>
                <w:sz w:val="24"/>
              </w:rPr>
              <w:t>招标要求</w:t>
            </w:r>
          </w:p>
        </w:tc>
      </w:tr>
      <w:tr w14:paraId="18788602">
        <w:tblPrEx>
          <w:tblCellMar>
            <w:top w:w="0" w:type="dxa"/>
            <w:left w:w="0" w:type="dxa"/>
            <w:bottom w:w="0" w:type="dxa"/>
            <w:right w:w="0" w:type="dxa"/>
          </w:tblCellMar>
        </w:tblPrEx>
        <w:trPr>
          <w:trHeight w:val="939" w:hRule="atLeast"/>
          <w:jc w:val="center"/>
        </w:trPr>
        <w:tc>
          <w:tcPr>
            <w:tcW w:w="2148"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CF0E15A">
            <w:pPr>
              <w:widowControl/>
              <w:jc w:val="center"/>
              <w:textAlignment w:val="center"/>
              <w:rPr>
                <w:rFonts w:hint="eastAsia" w:ascii="宋体" w:hAnsi="宋体" w:eastAsia="宋体" w:cs="宋体"/>
                <w:szCs w:val="21"/>
                <w:lang w:eastAsia="zh-CN"/>
              </w:rPr>
            </w:pPr>
            <w:r>
              <w:rPr>
                <w:rFonts w:hint="eastAsia" w:ascii="宋体" w:hAnsi="宋体" w:cs="宋体"/>
                <w:kern w:val="0"/>
                <w:szCs w:val="21"/>
              </w:rPr>
              <w:t>产品名称</w:t>
            </w:r>
          </w:p>
        </w:tc>
        <w:tc>
          <w:tcPr>
            <w:tcW w:w="6111" w:type="dxa"/>
            <w:tcBorders>
              <w:top w:val="nil"/>
              <w:left w:val="nil"/>
              <w:bottom w:val="single" w:color="000000" w:sz="8" w:space="0"/>
              <w:right w:val="single" w:color="000000" w:sz="8" w:space="0"/>
            </w:tcBorders>
            <w:tcMar>
              <w:top w:w="15" w:type="dxa"/>
              <w:left w:w="15" w:type="dxa"/>
              <w:right w:w="15" w:type="dxa"/>
            </w:tcMar>
            <w:vAlign w:val="center"/>
          </w:tcPr>
          <w:p w14:paraId="47111807">
            <w:pPr>
              <w:widowControl/>
              <w:jc w:val="center"/>
              <w:textAlignment w:val="center"/>
              <w:rPr>
                <w:rFonts w:ascii="宋体" w:hAnsi="宋体" w:cs="宋体"/>
                <w:color w:val="auto"/>
                <w:szCs w:val="21"/>
              </w:rPr>
            </w:pPr>
            <w:r>
              <w:rPr>
                <w:rFonts w:hint="eastAsia" w:ascii="宋体" w:hAnsi="宋体" w:cs="宋体"/>
                <w:b w:val="0"/>
                <w:bCs w:val="0"/>
                <w:i w:val="0"/>
                <w:color w:val="auto"/>
                <w:sz w:val="24"/>
                <w:szCs w:val="24"/>
                <w:u w:val="none"/>
                <w:lang w:val="en-US" w:eastAsia="zh-CN"/>
              </w:rPr>
              <w:t>PH值试纸</w:t>
            </w:r>
          </w:p>
        </w:tc>
      </w:tr>
      <w:tr w14:paraId="1F4A2BB5">
        <w:tblPrEx>
          <w:tblCellMar>
            <w:top w:w="0" w:type="dxa"/>
            <w:left w:w="0" w:type="dxa"/>
            <w:bottom w:w="0" w:type="dxa"/>
            <w:right w:w="0" w:type="dxa"/>
          </w:tblCellMar>
        </w:tblPrEx>
        <w:trPr>
          <w:trHeight w:val="939" w:hRule="atLeast"/>
          <w:jc w:val="center"/>
        </w:trPr>
        <w:tc>
          <w:tcPr>
            <w:tcW w:w="2148"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59E6E7C">
            <w:pPr>
              <w:widowControl/>
              <w:jc w:val="center"/>
              <w:textAlignment w:val="center"/>
              <w:rPr>
                <w:rFonts w:ascii="宋体" w:hAnsi="宋体" w:cs="宋体"/>
                <w:szCs w:val="21"/>
              </w:rPr>
            </w:pPr>
            <w:r>
              <w:rPr>
                <w:rFonts w:hint="eastAsia" w:ascii="宋体" w:hAnsi="宋体" w:cs="宋体"/>
                <w:kern w:val="0"/>
                <w:szCs w:val="21"/>
              </w:rPr>
              <w:t>产品功能描述</w:t>
            </w:r>
            <w:r>
              <w:rPr>
                <w:rFonts w:hint="eastAsia"/>
              </w:rPr>
              <w:t>★</w:t>
            </w:r>
          </w:p>
        </w:tc>
        <w:tc>
          <w:tcPr>
            <w:tcW w:w="6111" w:type="dxa"/>
            <w:tcBorders>
              <w:top w:val="nil"/>
              <w:left w:val="nil"/>
              <w:bottom w:val="single" w:color="000000" w:sz="8" w:space="0"/>
              <w:right w:val="single" w:color="000000" w:sz="8" w:space="0"/>
            </w:tcBorders>
            <w:tcMar>
              <w:top w:w="15" w:type="dxa"/>
              <w:left w:w="15" w:type="dxa"/>
              <w:right w:w="15" w:type="dxa"/>
            </w:tcMar>
            <w:vAlign w:val="center"/>
          </w:tcPr>
          <w:p w14:paraId="78A12B1D">
            <w:pPr>
              <w:pStyle w:val="2"/>
              <w:jc w:val="center"/>
              <w:rPr>
                <w:rFonts w:hint="default" w:eastAsia="宋体"/>
                <w:color w:val="auto"/>
                <w:lang w:val="en-US" w:eastAsia="zh-CN"/>
              </w:rPr>
            </w:pPr>
            <w:r>
              <w:rPr>
                <w:rFonts w:hint="eastAsia"/>
                <w:color w:val="auto"/>
                <w:lang w:eastAsia="zh-CN"/>
              </w:rPr>
              <w:t>检测</w:t>
            </w:r>
            <w:r>
              <w:rPr>
                <w:rFonts w:hint="eastAsia"/>
                <w:color w:val="auto"/>
              </w:rPr>
              <w:t>透析用水的</w:t>
            </w:r>
            <w:r>
              <w:rPr>
                <w:rFonts w:hint="eastAsia"/>
                <w:color w:val="auto"/>
                <w:lang w:val="en-US" w:eastAsia="zh-CN"/>
              </w:rPr>
              <w:t>PH值</w:t>
            </w:r>
          </w:p>
        </w:tc>
      </w:tr>
      <w:tr w14:paraId="3876D7F6">
        <w:tblPrEx>
          <w:tblCellMar>
            <w:top w:w="0" w:type="dxa"/>
            <w:left w:w="0" w:type="dxa"/>
            <w:bottom w:w="0" w:type="dxa"/>
            <w:right w:w="0" w:type="dxa"/>
          </w:tblCellMar>
        </w:tblPrEx>
        <w:trPr>
          <w:trHeight w:val="939" w:hRule="atLeast"/>
          <w:jc w:val="center"/>
        </w:trPr>
        <w:tc>
          <w:tcPr>
            <w:tcW w:w="2148"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3B8CF58">
            <w:pPr>
              <w:widowControl/>
              <w:jc w:val="center"/>
              <w:textAlignment w:val="center"/>
              <w:rPr>
                <w:rFonts w:ascii="宋体" w:hAnsi="宋体" w:cs="宋体"/>
                <w:szCs w:val="21"/>
              </w:rPr>
            </w:pPr>
            <w:r>
              <w:rPr>
                <w:rFonts w:hint="eastAsia" w:ascii="宋体" w:hAnsi="宋体" w:cs="宋体"/>
                <w:kern w:val="0"/>
                <w:szCs w:val="21"/>
              </w:rPr>
              <w:t>产品用途描述</w:t>
            </w:r>
            <w:r>
              <w:rPr>
                <w:rFonts w:hint="eastAsia"/>
                <w:highlight w:val="none"/>
              </w:rPr>
              <w:t>★</w:t>
            </w:r>
          </w:p>
        </w:tc>
        <w:tc>
          <w:tcPr>
            <w:tcW w:w="6111" w:type="dxa"/>
            <w:tcBorders>
              <w:top w:val="nil"/>
              <w:left w:val="nil"/>
              <w:bottom w:val="single" w:color="000000" w:sz="8" w:space="0"/>
              <w:right w:val="single" w:color="000000" w:sz="8" w:space="0"/>
            </w:tcBorders>
            <w:tcMar>
              <w:top w:w="15" w:type="dxa"/>
              <w:left w:w="15" w:type="dxa"/>
              <w:right w:w="15" w:type="dxa"/>
            </w:tcMar>
            <w:vAlign w:val="center"/>
          </w:tcPr>
          <w:p w14:paraId="4E243734">
            <w:pPr>
              <w:widowControl/>
              <w:jc w:val="center"/>
              <w:textAlignment w:val="center"/>
              <w:rPr>
                <w:color w:val="auto"/>
              </w:rPr>
            </w:pPr>
            <w:r>
              <w:rPr>
                <w:rFonts w:hint="eastAsia"/>
                <w:color w:val="auto"/>
                <w:lang w:eastAsia="zh-CN"/>
              </w:rPr>
              <w:t>检测</w:t>
            </w:r>
            <w:r>
              <w:rPr>
                <w:rFonts w:hint="eastAsia"/>
                <w:color w:val="auto"/>
              </w:rPr>
              <w:t>透析用水的PH值</w:t>
            </w:r>
          </w:p>
        </w:tc>
      </w:tr>
      <w:tr w14:paraId="3D6650D8">
        <w:tblPrEx>
          <w:tblCellMar>
            <w:top w:w="0" w:type="dxa"/>
            <w:left w:w="0" w:type="dxa"/>
            <w:bottom w:w="0" w:type="dxa"/>
            <w:right w:w="0" w:type="dxa"/>
          </w:tblCellMar>
        </w:tblPrEx>
        <w:trPr>
          <w:trHeight w:val="1119" w:hRule="atLeast"/>
          <w:jc w:val="center"/>
        </w:trPr>
        <w:tc>
          <w:tcPr>
            <w:tcW w:w="2148" w:type="dxa"/>
            <w:vMerge w:val="restart"/>
            <w:tcBorders>
              <w:top w:val="nil"/>
              <w:left w:val="single" w:color="000000" w:sz="8" w:space="0"/>
              <w:right w:val="single" w:color="000000" w:sz="8" w:space="0"/>
            </w:tcBorders>
            <w:tcMar>
              <w:top w:w="15" w:type="dxa"/>
              <w:left w:w="15" w:type="dxa"/>
              <w:right w:w="15" w:type="dxa"/>
            </w:tcMar>
            <w:vAlign w:val="center"/>
          </w:tcPr>
          <w:p w14:paraId="4E309DA4">
            <w:pPr>
              <w:widowControl/>
              <w:jc w:val="center"/>
              <w:textAlignment w:val="center"/>
              <w:rPr>
                <w:rFonts w:ascii="宋体" w:hAnsi="宋体" w:cs="宋体"/>
                <w:szCs w:val="21"/>
              </w:rPr>
            </w:pPr>
            <w:r>
              <w:rPr>
                <w:rFonts w:hint="eastAsia" w:ascii="宋体" w:hAnsi="宋体" w:cs="宋体"/>
                <w:kern w:val="0"/>
                <w:szCs w:val="21"/>
              </w:rPr>
              <w:t>产品技术参数及配置要求</w:t>
            </w:r>
            <w:r>
              <w:rPr>
                <w:rFonts w:hint="eastAsia"/>
                <w:highlight w:val="none"/>
              </w:rPr>
              <w:t>★</w:t>
            </w:r>
          </w:p>
        </w:tc>
        <w:tc>
          <w:tcPr>
            <w:tcW w:w="6111" w:type="dxa"/>
            <w:tcBorders>
              <w:top w:val="nil"/>
              <w:left w:val="nil"/>
              <w:bottom w:val="single" w:color="000000" w:sz="8" w:space="0"/>
              <w:right w:val="single" w:color="000000" w:sz="8" w:space="0"/>
            </w:tcBorders>
            <w:tcMar>
              <w:top w:w="15" w:type="dxa"/>
              <w:left w:w="15" w:type="dxa"/>
              <w:right w:w="15" w:type="dxa"/>
            </w:tcMar>
            <w:vAlign w:val="center"/>
          </w:tcPr>
          <w:p w14:paraId="72AB435B">
            <w:pPr>
              <w:pStyle w:val="24"/>
              <w:numPr>
                <w:ilvl w:val="0"/>
                <w:numId w:val="0"/>
              </w:numPr>
              <w:jc w:val="left"/>
              <w:rPr>
                <w:rFonts w:hint="eastAsia" w:ascii="Times New Roman" w:hAnsi="Times New Roman" w:eastAsia="宋体"/>
                <w:szCs w:val="21"/>
                <w:lang w:eastAsia="zh-CN"/>
              </w:rPr>
            </w:pPr>
            <w:r>
              <w:rPr>
                <w:rFonts w:hint="eastAsia" w:ascii="Times New Roman" w:hAnsi="Times New Roman"/>
                <w:szCs w:val="21"/>
                <w:lang w:eastAsia="zh-CN"/>
              </w:rPr>
              <w:t>无</w:t>
            </w:r>
          </w:p>
        </w:tc>
      </w:tr>
      <w:tr w14:paraId="26D493BE">
        <w:tblPrEx>
          <w:tblCellMar>
            <w:top w:w="0" w:type="dxa"/>
            <w:left w:w="0" w:type="dxa"/>
            <w:bottom w:w="0" w:type="dxa"/>
            <w:right w:w="0" w:type="dxa"/>
          </w:tblCellMar>
        </w:tblPrEx>
        <w:trPr>
          <w:trHeight w:val="1119" w:hRule="atLeast"/>
          <w:jc w:val="center"/>
        </w:trPr>
        <w:tc>
          <w:tcPr>
            <w:tcW w:w="2148" w:type="dxa"/>
            <w:vMerge w:val="continue"/>
            <w:tcBorders>
              <w:left w:val="single" w:color="000000" w:sz="8" w:space="0"/>
              <w:right w:val="single" w:color="000000" w:sz="8" w:space="0"/>
            </w:tcBorders>
            <w:tcMar>
              <w:top w:w="15" w:type="dxa"/>
              <w:left w:w="15" w:type="dxa"/>
              <w:right w:w="15" w:type="dxa"/>
            </w:tcMar>
            <w:vAlign w:val="center"/>
          </w:tcPr>
          <w:p w14:paraId="66235D00">
            <w:pPr>
              <w:widowControl/>
              <w:jc w:val="center"/>
              <w:textAlignment w:val="center"/>
              <w:rPr>
                <w:rFonts w:ascii="宋体" w:hAnsi="宋体" w:cs="宋体"/>
                <w:szCs w:val="21"/>
              </w:rPr>
            </w:pPr>
          </w:p>
        </w:tc>
        <w:tc>
          <w:tcPr>
            <w:tcW w:w="6111" w:type="dxa"/>
            <w:tcBorders>
              <w:top w:val="nil"/>
              <w:left w:val="nil"/>
              <w:bottom w:val="single" w:color="000000" w:sz="8" w:space="0"/>
              <w:right w:val="single" w:color="000000" w:sz="8" w:space="0"/>
            </w:tcBorders>
            <w:tcMar>
              <w:top w:w="15" w:type="dxa"/>
              <w:left w:w="15" w:type="dxa"/>
              <w:right w:w="15" w:type="dxa"/>
            </w:tcMar>
            <w:vAlign w:val="center"/>
          </w:tcPr>
          <w:p w14:paraId="7B390093">
            <w:pPr>
              <w:pStyle w:val="24"/>
              <w:numPr>
                <w:ilvl w:val="0"/>
                <w:numId w:val="0"/>
              </w:numPr>
              <w:jc w:val="left"/>
              <w:rPr>
                <w:rFonts w:ascii="Times New Roman" w:hAnsi="Times New Roman"/>
                <w:szCs w:val="21"/>
              </w:rPr>
            </w:pPr>
          </w:p>
        </w:tc>
      </w:tr>
      <w:tr w14:paraId="532205B9">
        <w:tblPrEx>
          <w:tblCellMar>
            <w:top w:w="0" w:type="dxa"/>
            <w:left w:w="0" w:type="dxa"/>
            <w:bottom w:w="0" w:type="dxa"/>
            <w:right w:w="0" w:type="dxa"/>
          </w:tblCellMar>
        </w:tblPrEx>
        <w:trPr>
          <w:trHeight w:val="1119" w:hRule="atLeast"/>
          <w:jc w:val="center"/>
        </w:trPr>
        <w:tc>
          <w:tcPr>
            <w:tcW w:w="2148"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75DA0F0C">
            <w:pPr>
              <w:widowControl/>
              <w:jc w:val="center"/>
              <w:textAlignment w:val="center"/>
              <w:rPr>
                <w:rFonts w:ascii="宋体" w:hAnsi="宋体" w:cs="宋体"/>
                <w:kern w:val="0"/>
                <w:szCs w:val="21"/>
              </w:rPr>
            </w:pPr>
          </w:p>
        </w:tc>
        <w:tc>
          <w:tcPr>
            <w:tcW w:w="6111" w:type="dxa"/>
            <w:tcBorders>
              <w:top w:val="nil"/>
              <w:left w:val="nil"/>
              <w:bottom w:val="single" w:color="000000" w:sz="8" w:space="0"/>
              <w:right w:val="single" w:color="000000" w:sz="8" w:space="0"/>
            </w:tcBorders>
            <w:tcMar>
              <w:top w:w="15" w:type="dxa"/>
              <w:left w:w="15" w:type="dxa"/>
              <w:right w:w="15" w:type="dxa"/>
            </w:tcMar>
            <w:vAlign w:val="center"/>
          </w:tcPr>
          <w:p w14:paraId="1FB63D25">
            <w:pPr>
              <w:pStyle w:val="24"/>
              <w:numPr>
                <w:ilvl w:val="0"/>
                <w:numId w:val="0"/>
              </w:numPr>
              <w:jc w:val="left"/>
              <w:rPr>
                <w:rFonts w:ascii="Times New Roman" w:hAnsi="Times New Roman"/>
                <w:szCs w:val="21"/>
              </w:rPr>
            </w:pPr>
          </w:p>
        </w:tc>
      </w:tr>
      <w:tr w14:paraId="4B5E9EE0">
        <w:tblPrEx>
          <w:tblCellMar>
            <w:top w:w="0" w:type="dxa"/>
            <w:left w:w="0" w:type="dxa"/>
            <w:bottom w:w="0" w:type="dxa"/>
            <w:right w:w="0" w:type="dxa"/>
          </w:tblCellMar>
        </w:tblPrEx>
        <w:trPr>
          <w:trHeight w:val="959" w:hRule="atLeast"/>
          <w:jc w:val="center"/>
        </w:trPr>
        <w:tc>
          <w:tcPr>
            <w:tcW w:w="2148"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35E75C1B">
            <w:pPr>
              <w:widowControl/>
              <w:jc w:val="center"/>
              <w:textAlignment w:val="center"/>
              <w:rPr>
                <w:rFonts w:ascii="宋体" w:hAnsi="宋体" w:cs="宋体"/>
                <w:b/>
                <w:szCs w:val="21"/>
              </w:rPr>
            </w:pPr>
            <w:r>
              <w:rPr>
                <w:rFonts w:hint="eastAsia" w:ascii="宋体" w:hAnsi="宋体" w:cs="宋体"/>
                <w:b/>
                <w:kern w:val="0"/>
                <w:szCs w:val="21"/>
              </w:rPr>
              <w:t>产品售后及其他特殊要求</w:t>
            </w:r>
            <w:r>
              <w:rPr>
                <w:rFonts w:hint="eastAsia"/>
                <w:highlight w:val="none"/>
              </w:rPr>
              <w:t>★</w:t>
            </w:r>
          </w:p>
        </w:tc>
        <w:tc>
          <w:tcPr>
            <w:tcW w:w="6111"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34A79831">
            <w:pPr>
              <w:pStyle w:val="2"/>
            </w:pPr>
          </w:p>
        </w:tc>
      </w:tr>
    </w:tbl>
    <w:p w14:paraId="14A8D11A">
      <w:pPr>
        <w:rPr>
          <w:rFonts w:hint="eastAsia" w:ascii="宋体" w:hAnsi="宋体" w:eastAsia="宋体" w:cs="宋体"/>
          <w:highlight w:val="none"/>
        </w:rPr>
      </w:pPr>
    </w:p>
    <w:p w14:paraId="040D2112">
      <w:pPr>
        <w:rPr>
          <w:rFonts w:hint="eastAsia" w:ascii="宋体" w:hAnsi="宋体" w:eastAsia="宋体" w:cs="宋体"/>
          <w:highlight w:val="none"/>
        </w:rPr>
      </w:pPr>
    </w:p>
    <w:p w14:paraId="0CA305E5">
      <w:pPr>
        <w:rPr>
          <w:rFonts w:hint="eastAsia" w:ascii="宋体" w:hAnsi="宋体" w:eastAsia="宋体" w:cs="宋体"/>
          <w:highlight w:val="none"/>
        </w:rPr>
      </w:pPr>
      <w:r>
        <w:rPr>
          <w:rFonts w:hint="eastAsia" w:ascii="宋体" w:hAnsi="宋体" w:eastAsia="宋体" w:cs="宋体"/>
          <w:highlight w:val="none"/>
        </w:rPr>
        <w:t>备注：</w:t>
      </w:r>
    </w:p>
    <w:p w14:paraId="24A79C0F">
      <w:pPr>
        <w:rPr>
          <w:rFonts w:hint="eastAsia" w:ascii="宋体" w:hAnsi="宋体" w:eastAsia="宋体" w:cs="宋体"/>
          <w:highlight w:val="none"/>
        </w:rPr>
      </w:pPr>
      <w:r>
        <w:rPr>
          <w:rFonts w:hint="eastAsia" w:ascii="宋体" w:hAnsi="宋体" w:eastAsia="宋体" w:cs="宋体"/>
          <w:highlight w:val="none"/>
        </w:rPr>
        <w:t>★（星号）条款代表购买此产品必须具有的功能、技术、配置等要求。</w:t>
      </w:r>
    </w:p>
    <w:p w14:paraId="621C1117">
      <w:pPr>
        <w:rPr>
          <w:rFonts w:hint="eastAsia" w:ascii="宋体" w:hAnsi="宋体" w:eastAsia="宋体" w:cs="宋体"/>
          <w:highlight w:val="none"/>
        </w:rPr>
      </w:pPr>
      <w:r>
        <w:rPr>
          <w:rFonts w:hint="eastAsia" w:ascii="宋体" w:hAnsi="宋体" w:eastAsia="宋体" w:cs="宋体"/>
          <w:highlight w:val="none"/>
        </w:rPr>
        <w:t>★（星号）条款代表所有代表投标单位必须符合该★（星号）条款，如不满足或有负偏离，则直接按照废标处理。★星号条款不得具有歧视性，针对性，排他性。未标记★（星号）条款的，投标公司可以存在负偏离或不满足。</w:t>
      </w:r>
    </w:p>
    <w:p w14:paraId="5BBF609D">
      <w:pPr>
        <w:rPr>
          <w:rFonts w:hint="eastAsia" w:ascii="宋体" w:hAnsi="宋体" w:eastAsia="宋体" w:cs="宋体"/>
          <w:highlight w:val="none"/>
        </w:rPr>
      </w:pPr>
      <w:r>
        <w:rPr>
          <w:rFonts w:hint="eastAsia" w:ascii="宋体" w:hAnsi="宋体" w:eastAsia="宋体" w:cs="宋体"/>
          <w:highlight w:val="none"/>
        </w:rPr>
        <w:br w:type="page"/>
      </w:r>
    </w:p>
    <w:p w14:paraId="53F262F9">
      <w:pPr>
        <w:ind w:firstLine="723" w:firstLineChars="300"/>
        <w:rPr>
          <w:rFonts w:hint="default" w:ascii="宋体" w:hAnsi="宋体" w:eastAsia="宋体" w:cs="宋体"/>
          <w:highlight w:val="none"/>
          <w:lang w:val="en-US"/>
        </w:rPr>
      </w:pPr>
      <w:r>
        <w:rPr>
          <w:rStyle w:val="34"/>
          <w:rFonts w:hint="eastAsia"/>
          <w:b/>
          <w:bCs/>
          <w:color w:val="000000"/>
          <w:sz w:val="24"/>
          <w:szCs w:val="24"/>
          <w:highlight w:val="none"/>
          <w:lang w:val="en-US" w:eastAsia="zh-CN" w:bidi="ar"/>
        </w:rPr>
        <w:t>序号02：过氧乙酸残留试纸</w:t>
      </w:r>
    </w:p>
    <w:p w14:paraId="4E8BB4FD">
      <w:pPr>
        <w:rPr>
          <w:rFonts w:hint="eastAsia" w:ascii="宋体" w:hAnsi="宋体" w:eastAsia="宋体" w:cs="宋体"/>
          <w:highlight w:val="none"/>
        </w:rPr>
      </w:pPr>
    </w:p>
    <w:tbl>
      <w:tblPr>
        <w:tblStyle w:val="16"/>
        <w:tblW w:w="8239" w:type="dxa"/>
        <w:jc w:val="center"/>
        <w:tblLayout w:type="fixed"/>
        <w:tblCellMar>
          <w:top w:w="0" w:type="dxa"/>
          <w:left w:w="0" w:type="dxa"/>
          <w:bottom w:w="0" w:type="dxa"/>
          <w:right w:w="0" w:type="dxa"/>
        </w:tblCellMar>
      </w:tblPr>
      <w:tblGrid>
        <w:gridCol w:w="2143"/>
        <w:gridCol w:w="6096"/>
      </w:tblGrid>
      <w:tr w14:paraId="26643BF0">
        <w:tblPrEx>
          <w:tblCellMar>
            <w:top w:w="0" w:type="dxa"/>
            <w:left w:w="0" w:type="dxa"/>
            <w:bottom w:w="0" w:type="dxa"/>
            <w:right w:w="0" w:type="dxa"/>
          </w:tblCellMar>
        </w:tblPrEx>
        <w:trPr>
          <w:trHeight w:val="1281" w:hRule="atLeast"/>
          <w:jc w:val="center"/>
        </w:trPr>
        <w:tc>
          <w:tcPr>
            <w:tcW w:w="2143"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445D77CA">
            <w:pPr>
              <w:widowControl/>
              <w:jc w:val="center"/>
              <w:textAlignment w:val="center"/>
              <w:rPr>
                <w:rFonts w:ascii="Times New Roman" w:hAnsi="Times New Roman"/>
                <w:sz w:val="24"/>
              </w:rPr>
            </w:pPr>
            <w:r>
              <w:rPr>
                <w:rFonts w:ascii="Times New Roman" w:hAnsi="Times New Roman"/>
                <w:kern w:val="0"/>
                <w:sz w:val="24"/>
              </w:rPr>
              <w:t> </w:t>
            </w:r>
            <w:r>
              <w:rPr>
                <w:rStyle w:val="34"/>
                <w:rFonts w:hint="default"/>
                <w:color w:val="auto"/>
              </w:rPr>
              <w:t>项目序号</w:t>
            </w:r>
          </w:p>
        </w:tc>
        <w:tc>
          <w:tcPr>
            <w:tcW w:w="6096"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39F0A383">
            <w:pPr>
              <w:widowControl/>
              <w:jc w:val="center"/>
              <w:textAlignment w:val="center"/>
              <w:rPr>
                <w:rFonts w:ascii="宋体" w:hAnsi="宋体" w:cs="宋体"/>
                <w:b/>
                <w:sz w:val="24"/>
              </w:rPr>
            </w:pPr>
            <w:r>
              <w:rPr>
                <w:rFonts w:hint="eastAsia" w:ascii="宋体" w:hAnsi="宋体" w:cs="宋体"/>
                <w:b/>
                <w:kern w:val="0"/>
                <w:sz w:val="24"/>
              </w:rPr>
              <w:t>招标要求</w:t>
            </w:r>
          </w:p>
        </w:tc>
      </w:tr>
      <w:tr w14:paraId="299ACFFB">
        <w:tblPrEx>
          <w:tblCellMar>
            <w:top w:w="0" w:type="dxa"/>
            <w:left w:w="0" w:type="dxa"/>
            <w:bottom w:w="0" w:type="dxa"/>
            <w:right w:w="0" w:type="dxa"/>
          </w:tblCellMar>
        </w:tblPrEx>
        <w:trPr>
          <w:trHeight w:val="1015" w:hRule="atLeast"/>
          <w:jc w:val="center"/>
        </w:trPr>
        <w:tc>
          <w:tcPr>
            <w:tcW w:w="2143"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499B452">
            <w:pPr>
              <w:widowControl/>
              <w:jc w:val="center"/>
              <w:textAlignment w:val="center"/>
              <w:rPr>
                <w:rFonts w:hint="eastAsia" w:ascii="宋体" w:hAnsi="宋体" w:eastAsia="宋体" w:cs="宋体"/>
                <w:szCs w:val="21"/>
                <w:lang w:eastAsia="zh-CN"/>
              </w:rPr>
            </w:pPr>
            <w:r>
              <w:rPr>
                <w:rFonts w:hint="eastAsia" w:ascii="宋体" w:hAnsi="宋体" w:cs="宋体"/>
                <w:kern w:val="0"/>
                <w:szCs w:val="21"/>
              </w:rPr>
              <w:t>产品名称</w:t>
            </w:r>
          </w:p>
        </w:tc>
        <w:tc>
          <w:tcPr>
            <w:tcW w:w="6096" w:type="dxa"/>
            <w:tcBorders>
              <w:top w:val="nil"/>
              <w:left w:val="nil"/>
              <w:bottom w:val="single" w:color="000000" w:sz="8" w:space="0"/>
              <w:right w:val="single" w:color="000000" w:sz="8" w:space="0"/>
            </w:tcBorders>
            <w:tcMar>
              <w:top w:w="15" w:type="dxa"/>
              <w:left w:w="15" w:type="dxa"/>
              <w:right w:w="15" w:type="dxa"/>
            </w:tcMar>
            <w:vAlign w:val="center"/>
          </w:tcPr>
          <w:p w14:paraId="36660683">
            <w:pPr>
              <w:widowControl/>
              <w:jc w:val="center"/>
              <w:textAlignment w:val="center"/>
              <w:rPr>
                <w:rFonts w:hint="eastAsia" w:ascii="宋体" w:hAnsi="宋体" w:eastAsia="宋体" w:cs="宋体"/>
                <w:szCs w:val="21"/>
                <w:lang w:eastAsia="zh-CN"/>
              </w:rPr>
            </w:pPr>
            <w:r>
              <w:rPr>
                <w:rFonts w:hint="eastAsia" w:ascii="宋体" w:hAnsi="宋体" w:cs="宋体"/>
                <w:szCs w:val="21"/>
                <w:lang w:eastAsia="zh-CN"/>
              </w:rPr>
              <w:t>过氧乙酸残留试纸</w:t>
            </w:r>
          </w:p>
        </w:tc>
      </w:tr>
      <w:tr w14:paraId="79F3C5F8">
        <w:tblPrEx>
          <w:tblCellMar>
            <w:top w:w="0" w:type="dxa"/>
            <w:left w:w="0" w:type="dxa"/>
            <w:bottom w:w="0" w:type="dxa"/>
            <w:right w:w="0" w:type="dxa"/>
          </w:tblCellMar>
        </w:tblPrEx>
        <w:trPr>
          <w:trHeight w:val="1015" w:hRule="atLeast"/>
          <w:jc w:val="center"/>
        </w:trPr>
        <w:tc>
          <w:tcPr>
            <w:tcW w:w="2143"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E469495">
            <w:pPr>
              <w:widowControl/>
              <w:jc w:val="center"/>
              <w:textAlignment w:val="center"/>
              <w:rPr>
                <w:rFonts w:ascii="宋体" w:hAnsi="宋体" w:cs="宋体"/>
                <w:szCs w:val="21"/>
              </w:rPr>
            </w:pPr>
            <w:r>
              <w:rPr>
                <w:rFonts w:hint="eastAsia" w:ascii="宋体" w:hAnsi="宋体" w:cs="宋体"/>
                <w:kern w:val="0"/>
                <w:szCs w:val="21"/>
              </w:rPr>
              <w:t>产品功能描述</w:t>
            </w:r>
            <w:r>
              <w:rPr>
                <w:rFonts w:hint="eastAsia"/>
              </w:rPr>
              <w:t>★</w:t>
            </w:r>
          </w:p>
        </w:tc>
        <w:tc>
          <w:tcPr>
            <w:tcW w:w="6096" w:type="dxa"/>
            <w:tcBorders>
              <w:top w:val="nil"/>
              <w:left w:val="nil"/>
              <w:bottom w:val="single" w:color="000000" w:sz="8" w:space="0"/>
              <w:right w:val="single" w:color="000000" w:sz="8" w:space="0"/>
            </w:tcBorders>
            <w:tcMar>
              <w:top w:w="15" w:type="dxa"/>
              <w:left w:w="15" w:type="dxa"/>
              <w:right w:w="15" w:type="dxa"/>
            </w:tcMar>
            <w:vAlign w:val="center"/>
          </w:tcPr>
          <w:p w14:paraId="47D616AD">
            <w:pPr>
              <w:pStyle w:val="2"/>
              <w:jc w:val="center"/>
              <w:rPr>
                <w:rFonts w:hint="eastAsia" w:eastAsia="宋体"/>
                <w:lang w:eastAsia="zh-CN"/>
              </w:rPr>
            </w:pPr>
            <w:r>
              <w:rPr>
                <w:rFonts w:hint="eastAsia"/>
                <w:lang w:eastAsia="zh-CN"/>
              </w:rPr>
              <w:t>检测</w:t>
            </w:r>
            <w:r>
              <w:rPr>
                <w:rFonts w:hint="eastAsia"/>
              </w:rPr>
              <w:t>透析用水的</w:t>
            </w:r>
            <w:r>
              <w:rPr>
                <w:rFonts w:hint="eastAsia"/>
                <w:lang w:eastAsia="zh-CN"/>
              </w:rPr>
              <w:t>过氧乙酸残留量</w:t>
            </w:r>
          </w:p>
        </w:tc>
      </w:tr>
      <w:tr w14:paraId="396C2602">
        <w:tblPrEx>
          <w:tblCellMar>
            <w:top w:w="0" w:type="dxa"/>
            <w:left w:w="0" w:type="dxa"/>
            <w:bottom w:w="0" w:type="dxa"/>
            <w:right w:w="0" w:type="dxa"/>
          </w:tblCellMar>
        </w:tblPrEx>
        <w:trPr>
          <w:trHeight w:val="1015" w:hRule="atLeast"/>
          <w:jc w:val="center"/>
        </w:trPr>
        <w:tc>
          <w:tcPr>
            <w:tcW w:w="2143"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1FCF47E">
            <w:pPr>
              <w:widowControl/>
              <w:jc w:val="center"/>
              <w:textAlignment w:val="center"/>
              <w:rPr>
                <w:rFonts w:ascii="宋体" w:hAnsi="宋体" w:cs="宋体"/>
                <w:szCs w:val="21"/>
              </w:rPr>
            </w:pPr>
            <w:r>
              <w:rPr>
                <w:rFonts w:hint="eastAsia" w:ascii="宋体" w:hAnsi="宋体" w:cs="宋体"/>
                <w:kern w:val="0"/>
                <w:szCs w:val="21"/>
              </w:rPr>
              <w:t>产品用途描述</w:t>
            </w:r>
            <w:r>
              <w:rPr>
                <w:rFonts w:hint="eastAsia"/>
                <w:highlight w:val="none"/>
              </w:rPr>
              <w:t>★</w:t>
            </w:r>
          </w:p>
        </w:tc>
        <w:tc>
          <w:tcPr>
            <w:tcW w:w="6096" w:type="dxa"/>
            <w:tcBorders>
              <w:top w:val="nil"/>
              <w:left w:val="nil"/>
              <w:bottom w:val="single" w:color="000000" w:sz="8" w:space="0"/>
              <w:right w:val="single" w:color="000000" w:sz="8" w:space="0"/>
            </w:tcBorders>
            <w:tcMar>
              <w:top w:w="15" w:type="dxa"/>
              <w:left w:w="15" w:type="dxa"/>
              <w:right w:w="15" w:type="dxa"/>
            </w:tcMar>
            <w:vAlign w:val="center"/>
          </w:tcPr>
          <w:p w14:paraId="66FD50BA">
            <w:pPr>
              <w:widowControl/>
              <w:jc w:val="center"/>
              <w:textAlignment w:val="center"/>
            </w:pPr>
            <w:r>
              <w:rPr>
                <w:rFonts w:hint="eastAsia"/>
                <w:lang w:eastAsia="zh-CN"/>
              </w:rPr>
              <w:t>检测</w:t>
            </w:r>
            <w:r>
              <w:rPr>
                <w:rFonts w:hint="eastAsia"/>
              </w:rPr>
              <w:t>透析用水的</w:t>
            </w:r>
            <w:r>
              <w:rPr>
                <w:rFonts w:hint="eastAsia"/>
                <w:lang w:eastAsia="zh-CN"/>
              </w:rPr>
              <w:t>过氧乙酸残留量</w:t>
            </w:r>
          </w:p>
        </w:tc>
      </w:tr>
      <w:tr w14:paraId="0E54BDA2">
        <w:tblPrEx>
          <w:tblCellMar>
            <w:top w:w="0" w:type="dxa"/>
            <w:left w:w="0" w:type="dxa"/>
            <w:bottom w:w="0" w:type="dxa"/>
            <w:right w:w="0" w:type="dxa"/>
          </w:tblCellMar>
        </w:tblPrEx>
        <w:trPr>
          <w:trHeight w:val="1209" w:hRule="atLeast"/>
          <w:jc w:val="center"/>
        </w:trPr>
        <w:tc>
          <w:tcPr>
            <w:tcW w:w="2143" w:type="dxa"/>
            <w:vMerge w:val="restart"/>
            <w:tcBorders>
              <w:top w:val="nil"/>
              <w:left w:val="single" w:color="000000" w:sz="8" w:space="0"/>
              <w:right w:val="single" w:color="000000" w:sz="8" w:space="0"/>
            </w:tcBorders>
            <w:tcMar>
              <w:top w:w="15" w:type="dxa"/>
              <w:left w:w="15" w:type="dxa"/>
              <w:right w:w="15" w:type="dxa"/>
            </w:tcMar>
            <w:vAlign w:val="center"/>
          </w:tcPr>
          <w:p w14:paraId="451AD6A0">
            <w:pPr>
              <w:widowControl/>
              <w:jc w:val="center"/>
              <w:textAlignment w:val="center"/>
              <w:rPr>
                <w:rFonts w:ascii="宋体" w:hAnsi="宋体" w:cs="宋体"/>
                <w:szCs w:val="21"/>
              </w:rPr>
            </w:pPr>
            <w:r>
              <w:rPr>
                <w:rFonts w:hint="eastAsia" w:ascii="宋体" w:hAnsi="宋体" w:cs="宋体"/>
                <w:kern w:val="0"/>
                <w:szCs w:val="21"/>
              </w:rPr>
              <w:t>产品技术参数及配置要求</w:t>
            </w:r>
            <w:r>
              <w:rPr>
                <w:rFonts w:hint="eastAsia"/>
                <w:highlight w:val="none"/>
              </w:rPr>
              <w:t>★</w:t>
            </w:r>
          </w:p>
        </w:tc>
        <w:tc>
          <w:tcPr>
            <w:tcW w:w="6096" w:type="dxa"/>
            <w:tcBorders>
              <w:top w:val="nil"/>
              <w:left w:val="nil"/>
              <w:bottom w:val="single" w:color="000000" w:sz="8" w:space="0"/>
              <w:right w:val="single" w:color="000000" w:sz="8" w:space="0"/>
            </w:tcBorders>
            <w:tcMar>
              <w:top w:w="15" w:type="dxa"/>
              <w:left w:w="15" w:type="dxa"/>
              <w:right w:w="15" w:type="dxa"/>
            </w:tcMar>
            <w:vAlign w:val="center"/>
          </w:tcPr>
          <w:p w14:paraId="3E32BF95">
            <w:pPr>
              <w:pStyle w:val="24"/>
              <w:numPr>
                <w:ilvl w:val="0"/>
                <w:numId w:val="0"/>
              </w:numPr>
              <w:jc w:val="left"/>
              <w:rPr>
                <w:rFonts w:hint="eastAsia" w:ascii="Times New Roman" w:hAnsi="Times New Roman" w:eastAsia="宋体"/>
                <w:szCs w:val="21"/>
                <w:lang w:eastAsia="zh-CN"/>
              </w:rPr>
            </w:pPr>
            <w:r>
              <w:rPr>
                <w:rFonts w:hint="eastAsia" w:ascii="Times New Roman" w:hAnsi="Times New Roman"/>
                <w:szCs w:val="21"/>
                <w:lang w:eastAsia="zh-CN"/>
              </w:rPr>
              <w:t>无</w:t>
            </w:r>
          </w:p>
        </w:tc>
      </w:tr>
      <w:tr w14:paraId="42F7AA1D">
        <w:tblPrEx>
          <w:tblCellMar>
            <w:top w:w="0" w:type="dxa"/>
            <w:left w:w="0" w:type="dxa"/>
            <w:bottom w:w="0" w:type="dxa"/>
            <w:right w:w="0" w:type="dxa"/>
          </w:tblCellMar>
        </w:tblPrEx>
        <w:trPr>
          <w:trHeight w:val="1209" w:hRule="atLeast"/>
          <w:jc w:val="center"/>
        </w:trPr>
        <w:tc>
          <w:tcPr>
            <w:tcW w:w="2143" w:type="dxa"/>
            <w:vMerge w:val="continue"/>
            <w:tcBorders>
              <w:left w:val="single" w:color="000000" w:sz="8" w:space="0"/>
              <w:right w:val="single" w:color="000000" w:sz="8" w:space="0"/>
            </w:tcBorders>
            <w:tcMar>
              <w:top w:w="15" w:type="dxa"/>
              <w:left w:w="15" w:type="dxa"/>
              <w:right w:w="15" w:type="dxa"/>
            </w:tcMar>
            <w:vAlign w:val="center"/>
          </w:tcPr>
          <w:p w14:paraId="4AEB3A33">
            <w:pPr>
              <w:widowControl/>
              <w:jc w:val="center"/>
              <w:textAlignment w:val="center"/>
              <w:rPr>
                <w:rFonts w:ascii="宋体" w:hAnsi="宋体" w:cs="宋体"/>
                <w:szCs w:val="21"/>
              </w:rPr>
            </w:pPr>
          </w:p>
        </w:tc>
        <w:tc>
          <w:tcPr>
            <w:tcW w:w="6096" w:type="dxa"/>
            <w:tcBorders>
              <w:top w:val="nil"/>
              <w:left w:val="nil"/>
              <w:bottom w:val="single" w:color="000000" w:sz="8" w:space="0"/>
              <w:right w:val="single" w:color="000000" w:sz="8" w:space="0"/>
            </w:tcBorders>
            <w:tcMar>
              <w:top w:w="15" w:type="dxa"/>
              <w:left w:w="15" w:type="dxa"/>
              <w:right w:w="15" w:type="dxa"/>
            </w:tcMar>
            <w:vAlign w:val="center"/>
          </w:tcPr>
          <w:p w14:paraId="78B04D44">
            <w:pPr>
              <w:pStyle w:val="24"/>
              <w:numPr>
                <w:ilvl w:val="0"/>
                <w:numId w:val="0"/>
              </w:numPr>
              <w:jc w:val="left"/>
              <w:rPr>
                <w:rFonts w:ascii="Times New Roman" w:hAnsi="Times New Roman"/>
                <w:szCs w:val="21"/>
              </w:rPr>
            </w:pPr>
          </w:p>
        </w:tc>
      </w:tr>
      <w:tr w14:paraId="203E7956">
        <w:tblPrEx>
          <w:tblCellMar>
            <w:top w:w="0" w:type="dxa"/>
            <w:left w:w="0" w:type="dxa"/>
            <w:bottom w:w="0" w:type="dxa"/>
            <w:right w:w="0" w:type="dxa"/>
          </w:tblCellMar>
        </w:tblPrEx>
        <w:trPr>
          <w:trHeight w:val="1209" w:hRule="atLeast"/>
          <w:jc w:val="center"/>
        </w:trPr>
        <w:tc>
          <w:tcPr>
            <w:tcW w:w="2143"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05B738B7">
            <w:pPr>
              <w:widowControl/>
              <w:jc w:val="center"/>
              <w:textAlignment w:val="center"/>
              <w:rPr>
                <w:rFonts w:ascii="宋体" w:hAnsi="宋体" w:cs="宋体"/>
                <w:kern w:val="0"/>
                <w:szCs w:val="21"/>
              </w:rPr>
            </w:pPr>
          </w:p>
        </w:tc>
        <w:tc>
          <w:tcPr>
            <w:tcW w:w="6096" w:type="dxa"/>
            <w:tcBorders>
              <w:top w:val="nil"/>
              <w:left w:val="nil"/>
              <w:bottom w:val="single" w:color="000000" w:sz="8" w:space="0"/>
              <w:right w:val="single" w:color="000000" w:sz="8" w:space="0"/>
            </w:tcBorders>
            <w:tcMar>
              <w:top w:w="15" w:type="dxa"/>
              <w:left w:w="15" w:type="dxa"/>
              <w:right w:w="15" w:type="dxa"/>
            </w:tcMar>
            <w:vAlign w:val="center"/>
          </w:tcPr>
          <w:p w14:paraId="7F656DFA">
            <w:pPr>
              <w:pStyle w:val="24"/>
              <w:numPr>
                <w:ilvl w:val="0"/>
                <w:numId w:val="0"/>
              </w:numPr>
              <w:jc w:val="left"/>
              <w:rPr>
                <w:rFonts w:ascii="Times New Roman" w:hAnsi="Times New Roman"/>
                <w:szCs w:val="21"/>
              </w:rPr>
            </w:pPr>
          </w:p>
        </w:tc>
      </w:tr>
      <w:tr w14:paraId="289AC8F9">
        <w:tblPrEx>
          <w:tblCellMar>
            <w:top w:w="0" w:type="dxa"/>
            <w:left w:w="0" w:type="dxa"/>
            <w:bottom w:w="0" w:type="dxa"/>
            <w:right w:w="0" w:type="dxa"/>
          </w:tblCellMar>
        </w:tblPrEx>
        <w:trPr>
          <w:trHeight w:val="1036" w:hRule="atLeast"/>
          <w:jc w:val="center"/>
        </w:trPr>
        <w:tc>
          <w:tcPr>
            <w:tcW w:w="2143"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7EFC36D1">
            <w:pPr>
              <w:widowControl/>
              <w:jc w:val="center"/>
              <w:textAlignment w:val="center"/>
              <w:rPr>
                <w:rFonts w:ascii="宋体" w:hAnsi="宋体" w:cs="宋体"/>
                <w:b/>
                <w:szCs w:val="21"/>
              </w:rPr>
            </w:pPr>
            <w:r>
              <w:rPr>
                <w:rFonts w:hint="eastAsia" w:ascii="宋体" w:hAnsi="宋体" w:cs="宋体"/>
                <w:b/>
                <w:kern w:val="0"/>
                <w:szCs w:val="21"/>
              </w:rPr>
              <w:t>产品售后及其他特殊要求</w:t>
            </w:r>
            <w:r>
              <w:rPr>
                <w:rFonts w:hint="eastAsia"/>
                <w:highlight w:val="none"/>
              </w:rPr>
              <w:t>★</w:t>
            </w:r>
          </w:p>
        </w:tc>
        <w:tc>
          <w:tcPr>
            <w:tcW w:w="6096"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327BF19D">
            <w:pPr>
              <w:pStyle w:val="2"/>
            </w:pPr>
          </w:p>
        </w:tc>
      </w:tr>
    </w:tbl>
    <w:p w14:paraId="7C20A2D7">
      <w:pPr>
        <w:rPr>
          <w:rFonts w:hint="eastAsia" w:ascii="宋体" w:hAnsi="宋体" w:eastAsia="宋体" w:cs="宋体"/>
          <w:highlight w:val="none"/>
        </w:rPr>
      </w:pPr>
      <w:r>
        <w:rPr>
          <w:rFonts w:hint="eastAsia" w:ascii="宋体" w:hAnsi="宋体" w:eastAsia="宋体" w:cs="宋体"/>
          <w:highlight w:val="none"/>
        </w:rPr>
        <w:t>备注：</w:t>
      </w:r>
    </w:p>
    <w:p w14:paraId="3EA7B36A">
      <w:pPr>
        <w:rPr>
          <w:rFonts w:hint="eastAsia" w:ascii="宋体" w:hAnsi="宋体" w:eastAsia="宋体" w:cs="宋体"/>
          <w:highlight w:val="none"/>
        </w:rPr>
      </w:pPr>
      <w:r>
        <w:rPr>
          <w:rFonts w:hint="eastAsia" w:ascii="宋体" w:hAnsi="宋体" w:eastAsia="宋体" w:cs="宋体"/>
          <w:highlight w:val="none"/>
        </w:rPr>
        <w:t>★（星号）条款代表购买此产品必须具有的功能、技术、配置等要求。</w:t>
      </w:r>
    </w:p>
    <w:p w14:paraId="7FEBF6A8">
      <w:pPr>
        <w:rPr>
          <w:rFonts w:hint="eastAsia" w:ascii="宋体" w:hAnsi="宋体" w:eastAsia="宋体" w:cs="宋体"/>
          <w:highlight w:val="none"/>
        </w:rPr>
      </w:pPr>
      <w:r>
        <w:rPr>
          <w:rFonts w:hint="eastAsia" w:ascii="宋体" w:hAnsi="宋体" w:eastAsia="宋体" w:cs="宋体"/>
          <w:highlight w:val="none"/>
        </w:rPr>
        <w:t>★（星号）条款代表所有代表投标单位必须符合该★（星号）条款，如不满足或有负偏离，则直接按照废标处理。★星号条款不得具有歧视性，针对性，排他性。未标记★（星号）条款的，投标公司可以存在负偏离或不满足。</w:t>
      </w:r>
    </w:p>
    <w:p w14:paraId="5735B3B5">
      <w:pPr>
        <w:ind w:firstLine="630" w:firstLineChars="300"/>
        <w:rPr>
          <w:rFonts w:hint="default" w:ascii="宋体" w:hAnsi="宋体" w:eastAsia="宋体" w:cs="宋体"/>
          <w:highlight w:val="none"/>
          <w:lang w:val="en-US"/>
        </w:rPr>
      </w:pPr>
      <w:r>
        <w:rPr>
          <w:rFonts w:hint="eastAsia" w:ascii="宋体" w:hAnsi="宋体" w:eastAsia="宋体" w:cs="宋体"/>
          <w:highlight w:val="none"/>
        </w:rPr>
        <w:br w:type="page"/>
      </w:r>
      <w:r>
        <w:rPr>
          <w:rStyle w:val="34"/>
          <w:rFonts w:hint="eastAsia"/>
          <w:b/>
          <w:bCs/>
          <w:color w:val="000000"/>
          <w:sz w:val="24"/>
          <w:szCs w:val="24"/>
          <w:highlight w:val="none"/>
          <w:lang w:val="en-US" w:eastAsia="zh-CN" w:bidi="ar"/>
        </w:rPr>
        <w:t>序号03：总氯/余氯检测试剂</w:t>
      </w:r>
    </w:p>
    <w:p w14:paraId="46466324">
      <w:pPr>
        <w:rPr>
          <w:rFonts w:hint="eastAsia" w:ascii="宋体" w:hAnsi="宋体" w:eastAsia="宋体" w:cs="宋体"/>
          <w:highlight w:val="none"/>
        </w:rPr>
      </w:pPr>
    </w:p>
    <w:tbl>
      <w:tblPr>
        <w:tblStyle w:val="16"/>
        <w:tblW w:w="7281" w:type="dxa"/>
        <w:jc w:val="center"/>
        <w:tblLayout w:type="fixed"/>
        <w:tblCellMar>
          <w:top w:w="0" w:type="dxa"/>
          <w:left w:w="0" w:type="dxa"/>
          <w:bottom w:w="0" w:type="dxa"/>
          <w:right w:w="0" w:type="dxa"/>
        </w:tblCellMar>
      </w:tblPr>
      <w:tblGrid>
        <w:gridCol w:w="1894"/>
        <w:gridCol w:w="5387"/>
      </w:tblGrid>
      <w:tr w14:paraId="411A0F65">
        <w:tblPrEx>
          <w:tblCellMar>
            <w:top w:w="0" w:type="dxa"/>
            <w:left w:w="0" w:type="dxa"/>
            <w:bottom w:w="0" w:type="dxa"/>
            <w:right w:w="0" w:type="dxa"/>
          </w:tblCellMar>
        </w:tblPrEx>
        <w:trPr>
          <w:trHeight w:val="1208"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4B61E1D2">
            <w:pPr>
              <w:widowControl/>
              <w:jc w:val="center"/>
              <w:textAlignment w:val="center"/>
              <w:rPr>
                <w:rFonts w:ascii="Times New Roman" w:hAnsi="Times New Roman"/>
                <w:sz w:val="24"/>
              </w:rPr>
            </w:pPr>
            <w:r>
              <w:rPr>
                <w:rFonts w:ascii="Times New Roman" w:hAnsi="Times New Roman"/>
                <w:kern w:val="0"/>
                <w:sz w:val="24"/>
              </w:rPr>
              <w:t> </w:t>
            </w:r>
            <w:r>
              <w:rPr>
                <w:rStyle w:val="34"/>
                <w:rFonts w:hint="default"/>
                <w:color w:val="auto"/>
              </w:rPr>
              <w:t>项目序号</w:t>
            </w:r>
          </w:p>
        </w:tc>
        <w:tc>
          <w:tcPr>
            <w:tcW w:w="5387"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5D1EF836">
            <w:pPr>
              <w:widowControl/>
              <w:jc w:val="center"/>
              <w:textAlignment w:val="center"/>
              <w:rPr>
                <w:rFonts w:ascii="宋体" w:hAnsi="宋体" w:cs="宋体"/>
                <w:b/>
                <w:sz w:val="24"/>
              </w:rPr>
            </w:pPr>
            <w:r>
              <w:rPr>
                <w:rFonts w:hint="eastAsia" w:ascii="宋体" w:hAnsi="宋体" w:cs="宋体"/>
                <w:b/>
                <w:kern w:val="0"/>
                <w:sz w:val="24"/>
              </w:rPr>
              <w:t>招标要求</w:t>
            </w:r>
          </w:p>
        </w:tc>
      </w:tr>
      <w:tr w14:paraId="7CB6B37C">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50DB26E1">
            <w:pPr>
              <w:widowControl/>
              <w:jc w:val="center"/>
              <w:textAlignment w:val="center"/>
              <w:rPr>
                <w:rFonts w:hint="eastAsia" w:ascii="宋体" w:hAnsi="宋体" w:eastAsia="宋体" w:cs="宋体"/>
                <w:szCs w:val="21"/>
                <w:lang w:eastAsia="zh-CN"/>
              </w:rPr>
            </w:pPr>
            <w:r>
              <w:rPr>
                <w:rFonts w:hint="eastAsia" w:ascii="宋体" w:hAnsi="宋体" w:cs="宋体"/>
                <w:kern w:val="0"/>
                <w:szCs w:val="21"/>
              </w:rPr>
              <w:t>产品名称</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6E24D21F">
            <w:pPr>
              <w:widowControl/>
              <w:jc w:val="center"/>
              <w:textAlignment w:val="center"/>
              <w:rPr>
                <w:rFonts w:hint="eastAsia" w:ascii="宋体" w:hAnsi="宋体" w:eastAsia="宋体" w:cs="宋体"/>
                <w:szCs w:val="21"/>
                <w:lang w:val="en-US" w:eastAsia="zh-CN"/>
              </w:rPr>
            </w:pPr>
            <w:r>
              <w:rPr>
                <w:rFonts w:hint="eastAsia" w:ascii="宋体" w:hAnsi="宋体" w:cs="宋体"/>
                <w:szCs w:val="21"/>
              </w:rPr>
              <w:t>总氯</w:t>
            </w:r>
            <w:r>
              <w:rPr>
                <w:rFonts w:hint="eastAsia" w:ascii="宋体" w:hAnsi="宋体" w:cs="宋体"/>
                <w:szCs w:val="21"/>
                <w:lang w:val="en-US" w:eastAsia="zh-CN"/>
              </w:rPr>
              <w:t>/余氯</w:t>
            </w:r>
            <w:r>
              <w:rPr>
                <w:rFonts w:hint="eastAsia" w:ascii="宋体" w:hAnsi="宋体" w:cs="宋体"/>
                <w:szCs w:val="21"/>
                <w:lang w:eastAsia="zh-CN"/>
              </w:rPr>
              <w:t>检测试剂</w:t>
            </w:r>
          </w:p>
        </w:tc>
      </w:tr>
      <w:tr w14:paraId="579AFC9F">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83A88EF">
            <w:pPr>
              <w:widowControl/>
              <w:jc w:val="center"/>
              <w:textAlignment w:val="center"/>
              <w:rPr>
                <w:rFonts w:ascii="宋体" w:hAnsi="宋体" w:cs="宋体"/>
                <w:szCs w:val="21"/>
              </w:rPr>
            </w:pPr>
            <w:r>
              <w:rPr>
                <w:rFonts w:hint="eastAsia" w:ascii="宋体" w:hAnsi="宋体" w:cs="宋体"/>
                <w:kern w:val="0"/>
                <w:szCs w:val="21"/>
              </w:rPr>
              <w:t>产品功能描述</w:t>
            </w:r>
            <w:r>
              <w:rPr>
                <w:rFonts w:hint="eastAsia"/>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21079554">
            <w:pPr>
              <w:pStyle w:val="2"/>
              <w:jc w:val="center"/>
              <w:rPr>
                <w:rFonts w:hint="eastAsia" w:eastAsia="宋体"/>
                <w:lang w:eastAsia="zh-CN"/>
              </w:rPr>
            </w:pPr>
            <w:r>
              <w:rPr>
                <w:rFonts w:hint="eastAsia"/>
                <w:lang w:eastAsia="zh-CN"/>
              </w:rPr>
              <w:t>检测透析用水的</w:t>
            </w:r>
            <w:r>
              <w:rPr>
                <w:rFonts w:hint="eastAsia" w:ascii="宋体" w:hAnsi="宋体" w:cs="宋体"/>
                <w:szCs w:val="21"/>
              </w:rPr>
              <w:t>总氯</w:t>
            </w:r>
            <w:r>
              <w:rPr>
                <w:rFonts w:hint="eastAsia" w:ascii="宋体" w:hAnsi="宋体" w:cs="宋体"/>
                <w:szCs w:val="21"/>
                <w:lang w:eastAsia="zh-CN"/>
              </w:rPr>
              <w:t>数值</w:t>
            </w:r>
          </w:p>
        </w:tc>
      </w:tr>
      <w:tr w14:paraId="74A28E8C">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628B7F8">
            <w:pPr>
              <w:widowControl/>
              <w:jc w:val="center"/>
              <w:textAlignment w:val="center"/>
              <w:rPr>
                <w:rFonts w:ascii="宋体" w:hAnsi="宋体" w:cs="宋体"/>
                <w:szCs w:val="21"/>
              </w:rPr>
            </w:pPr>
            <w:r>
              <w:rPr>
                <w:rFonts w:hint="eastAsia" w:ascii="宋体" w:hAnsi="宋体" w:cs="宋体"/>
                <w:kern w:val="0"/>
                <w:szCs w:val="21"/>
              </w:rPr>
              <w:t>产品用途描述</w:t>
            </w:r>
            <w:r>
              <w:rPr>
                <w:rFonts w:hint="eastAsia"/>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551D326B">
            <w:pPr>
              <w:widowControl/>
              <w:jc w:val="center"/>
              <w:textAlignment w:val="center"/>
            </w:pPr>
            <w:r>
              <w:rPr>
                <w:rFonts w:hint="eastAsia"/>
                <w:lang w:eastAsia="zh-CN"/>
              </w:rPr>
              <w:t>检测透析用水的</w:t>
            </w:r>
            <w:r>
              <w:rPr>
                <w:rFonts w:hint="eastAsia" w:ascii="宋体" w:hAnsi="宋体" w:cs="宋体"/>
                <w:szCs w:val="21"/>
              </w:rPr>
              <w:t>总氯</w:t>
            </w:r>
            <w:r>
              <w:rPr>
                <w:rFonts w:hint="eastAsia" w:ascii="宋体" w:hAnsi="宋体" w:cs="宋体"/>
                <w:szCs w:val="21"/>
                <w:lang w:eastAsia="zh-CN"/>
              </w:rPr>
              <w:t>数值</w:t>
            </w:r>
          </w:p>
        </w:tc>
      </w:tr>
      <w:tr w14:paraId="6F88F590">
        <w:tblPrEx>
          <w:tblCellMar>
            <w:top w:w="0" w:type="dxa"/>
            <w:left w:w="0" w:type="dxa"/>
            <w:bottom w:w="0" w:type="dxa"/>
            <w:right w:w="0" w:type="dxa"/>
          </w:tblCellMar>
        </w:tblPrEx>
        <w:trPr>
          <w:trHeight w:val="1153" w:hRule="atLeast"/>
          <w:jc w:val="center"/>
        </w:trPr>
        <w:tc>
          <w:tcPr>
            <w:tcW w:w="1894" w:type="dxa"/>
            <w:vMerge w:val="restart"/>
            <w:tcBorders>
              <w:top w:val="nil"/>
              <w:left w:val="single" w:color="000000" w:sz="8" w:space="0"/>
              <w:right w:val="single" w:color="000000" w:sz="8" w:space="0"/>
            </w:tcBorders>
            <w:tcMar>
              <w:top w:w="15" w:type="dxa"/>
              <w:left w:w="15" w:type="dxa"/>
              <w:right w:w="15" w:type="dxa"/>
            </w:tcMar>
            <w:vAlign w:val="center"/>
          </w:tcPr>
          <w:p w14:paraId="23C88103">
            <w:pPr>
              <w:widowControl/>
              <w:jc w:val="center"/>
              <w:textAlignment w:val="center"/>
              <w:rPr>
                <w:rFonts w:ascii="宋体" w:hAnsi="宋体" w:cs="宋体"/>
                <w:szCs w:val="21"/>
              </w:rPr>
            </w:pPr>
            <w:r>
              <w:rPr>
                <w:rFonts w:hint="eastAsia" w:ascii="宋体" w:hAnsi="宋体" w:cs="宋体"/>
                <w:kern w:val="0"/>
                <w:szCs w:val="21"/>
              </w:rPr>
              <w:t>产品技术参数及配置要求</w:t>
            </w:r>
            <w:r>
              <w:rPr>
                <w:rFonts w:hint="eastAsia"/>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644B8DCF">
            <w:pPr>
              <w:pStyle w:val="24"/>
              <w:numPr>
                <w:ilvl w:val="0"/>
                <w:numId w:val="0"/>
              </w:numPr>
              <w:jc w:val="left"/>
              <w:rPr>
                <w:rFonts w:hint="eastAsia" w:ascii="Times New Roman" w:hAnsi="Times New Roman" w:eastAsia="宋体"/>
                <w:szCs w:val="21"/>
                <w:lang w:eastAsia="zh-CN"/>
              </w:rPr>
            </w:pPr>
            <w:r>
              <w:rPr>
                <w:rFonts w:hint="eastAsia" w:ascii="Times New Roman" w:hAnsi="Times New Roman"/>
                <w:szCs w:val="21"/>
                <w:lang w:eastAsia="zh-CN"/>
              </w:rPr>
              <w:t>无</w:t>
            </w:r>
          </w:p>
        </w:tc>
      </w:tr>
      <w:tr w14:paraId="17CBE1A2">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right w:val="single" w:color="000000" w:sz="8" w:space="0"/>
            </w:tcBorders>
            <w:tcMar>
              <w:top w:w="15" w:type="dxa"/>
              <w:left w:w="15" w:type="dxa"/>
              <w:right w:w="15" w:type="dxa"/>
            </w:tcMar>
            <w:vAlign w:val="center"/>
          </w:tcPr>
          <w:p w14:paraId="2BBCD80E">
            <w:pPr>
              <w:widowControl/>
              <w:jc w:val="center"/>
              <w:textAlignment w:val="center"/>
              <w:rPr>
                <w:rFonts w:ascii="宋体" w:hAnsi="宋体" w:cs="宋体"/>
                <w:szCs w:val="21"/>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40512852">
            <w:pPr>
              <w:pStyle w:val="24"/>
              <w:numPr>
                <w:ilvl w:val="0"/>
                <w:numId w:val="0"/>
              </w:numPr>
              <w:jc w:val="left"/>
              <w:rPr>
                <w:rFonts w:ascii="Times New Roman" w:hAnsi="Times New Roman"/>
                <w:szCs w:val="21"/>
              </w:rPr>
            </w:pPr>
          </w:p>
        </w:tc>
      </w:tr>
      <w:tr w14:paraId="3A8F01C6">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3E6C8C73">
            <w:pPr>
              <w:widowControl/>
              <w:jc w:val="center"/>
              <w:textAlignment w:val="center"/>
              <w:rPr>
                <w:rFonts w:ascii="宋体" w:hAnsi="宋体" w:cs="宋体"/>
                <w:kern w:val="0"/>
                <w:szCs w:val="21"/>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4C8B16D6">
            <w:pPr>
              <w:pStyle w:val="24"/>
              <w:numPr>
                <w:ilvl w:val="0"/>
                <w:numId w:val="0"/>
              </w:numPr>
              <w:jc w:val="left"/>
              <w:rPr>
                <w:rFonts w:ascii="Times New Roman" w:hAnsi="Times New Roman"/>
                <w:szCs w:val="21"/>
              </w:rPr>
            </w:pPr>
          </w:p>
        </w:tc>
      </w:tr>
      <w:tr w14:paraId="29AEB298">
        <w:tblPrEx>
          <w:tblCellMar>
            <w:top w:w="0" w:type="dxa"/>
            <w:left w:w="0" w:type="dxa"/>
            <w:bottom w:w="0" w:type="dxa"/>
            <w:right w:w="0" w:type="dxa"/>
          </w:tblCellMar>
        </w:tblPrEx>
        <w:trPr>
          <w:trHeight w:val="970" w:hRule="atLeast"/>
          <w:jc w:val="center"/>
        </w:trPr>
        <w:tc>
          <w:tcPr>
            <w:tcW w:w="1894"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3579DD4F">
            <w:pPr>
              <w:widowControl/>
              <w:jc w:val="center"/>
              <w:textAlignment w:val="center"/>
              <w:rPr>
                <w:rFonts w:ascii="宋体" w:hAnsi="宋体" w:cs="宋体"/>
                <w:b/>
                <w:szCs w:val="21"/>
              </w:rPr>
            </w:pPr>
            <w:r>
              <w:rPr>
                <w:rFonts w:hint="eastAsia" w:ascii="宋体" w:hAnsi="宋体" w:cs="宋体"/>
                <w:b/>
                <w:kern w:val="0"/>
                <w:szCs w:val="21"/>
              </w:rPr>
              <w:t>产品售后及其他特殊要求</w:t>
            </w:r>
            <w:r>
              <w:rPr>
                <w:rFonts w:hint="eastAsia"/>
                <w:highlight w:val="none"/>
              </w:rPr>
              <w:t>★</w:t>
            </w:r>
          </w:p>
        </w:tc>
        <w:tc>
          <w:tcPr>
            <w:tcW w:w="5387"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29047861">
            <w:pPr>
              <w:pStyle w:val="2"/>
            </w:pPr>
          </w:p>
        </w:tc>
      </w:tr>
    </w:tbl>
    <w:p w14:paraId="60B7DB61">
      <w:pPr>
        <w:rPr>
          <w:rFonts w:hint="eastAsia" w:ascii="宋体" w:hAnsi="宋体" w:eastAsia="宋体" w:cs="宋体"/>
          <w:highlight w:val="none"/>
        </w:rPr>
      </w:pPr>
      <w:r>
        <w:rPr>
          <w:rFonts w:hint="eastAsia" w:ascii="宋体" w:hAnsi="宋体" w:eastAsia="宋体" w:cs="宋体"/>
          <w:highlight w:val="none"/>
        </w:rPr>
        <w:t>备注：</w:t>
      </w:r>
    </w:p>
    <w:p w14:paraId="4FFAEDAD">
      <w:pPr>
        <w:rPr>
          <w:rFonts w:hint="eastAsia" w:ascii="宋体" w:hAnsi="宋体" w:eastAsia="宋体" w:cs="宋体"/>
          <w:highlight w:val="none"/>
        </w:rPr>
      </w:pPr>
      <w:r>
        <w:rPr>
          <w:rFonts w:hint="eastAsia" w:ascii="宋体" w:hAnsi="宋体" w:eastAsia="宋体" w:cs="宋体"/>
          <w:highlight w:val="none"/>
        </w:rPr>
        <w:t>★（星号）条款代表购买此产品必须具有的功能、技术、配置等要求。</w:t>
      </w:r>
    </w:p>
    <w:p w14:paraId="474CE830">
      <w:pPr>
        <w:rPr>
          <w:rFonts w:hint="eastAsia" w:ascii="宋体" w:hAnsi="宋体" w:eastAsia="宋体" w:cs="宋体"/>
          <w:highlight w:val="none"/>
        </w:rPr>
      </w:pPr>
      <w:r>
        <w:rPr>
          <w:rFonts w:hint="eastAsia" w:ascii="宋体" w:hAnsi="宋体" w:eastAsia="宋体" w:cs="宋体"/>
          <w:highlight w:val="none"/>
        </w:rPr>
        <w:t>★（星号）条款代表所有代表投标单位必须符合该★（星号）条款，如不满足或有负偏离，则直接按照废标处理。★星号条款不得具有歧视性，针对性，排他性。未标记★（星号）条款的，投标公司可以存在负偏离或不满足。</w:t>
      </w:r>
    </w:p>
    <w:p w14:paraId="2A561A18">
      <w:pPr>
        <w:rPr>
          <w:rFonts w:hint="eastAsia" w:ascii="宋体" w:hAnsi="宋体" w:eastAsia="宋体" w:cs="宋体"/>
          <w:highlight w:val="none"/>
        </w:rPr>
      </w:pPr>
      <w:r>
        <w:rPr>
          <w:rFonts w:hint="eastAsia" w:ascii="宋体" w:hAnsi="宋体" w:eastAsia="宋体" w:cs="宋体"/>
          <w:highlight w:val="none"/>
        </w:rPr>
        <w:br w:type="page"/>
      </w:r>
    </w:p>
    <w:p w14:paraId="3492D76D">
      <w:pPr>
        <w:ind w:firstLine="723" w:firstLineChars="300"/>
        <w:rPr>
          <w:rFonts w:hint="default" w:ascii="宋体" w:hAnsi="宋体" w:eastAsia="宋体" w:cs="宋体"/>
          <w:highlight w:val="none"/>
          <w:lang w:val="en-US"/>
        </w:rPr>
      </w:pPr>
      <w:r>
        <w:rPr>
          <w:rStyle w:val="34"/>
          <w:rFonts w:hint="eastAsia"/>
          <w:b/>
          <w:bCs/>
          <w:color w:val="000000"/>
          <w:sz w:val="24"/>
          <w:szCs w:val="24"/>
          <w:highlight w:val="none"/>
          <w:lang w:val="en-US" w:eastAsia="zh-CN" w:bidi="ar"/>
        </w:rPr>
        <w:t>序号04：总硬度试剂</w:t>
      </w:r>
    </w:p>
    <w:p w14:paraId="04B055DB">
      <w:pPr>
        <w:rPr>
          <w:rFonts w:hint="eastAsia" w:ascii="宋体" w:hAnsi="宋体" w:eastAsia="宋体" w:cs="宋体"/>
          <w:highlight w:val="none"/>
        </w:rPr>
      </w:pPr>
    </w:p>
    <w:tbl>
      <w:tblPr>
        <w:tblStyle w:val="16"/>
        <w:tblW w:w="8139" w:type="dxa"/>
        <w:jc w:val="center"/>
        <w:tblLayout w:type="fixed"/>
        <w:tblCellMar>
          <w:top w:w="0" w:type="dxa"/>
          <w:left w:w="0" w:type="dxa"/>
          <w:bottom w:w="0" w:type="dxa"/>
          <w:right w:w="0" w:type="dxa"/>
        </w:tblCellMar>
      </w:tblPr>
      <w:tblGrid>
        <w:gridCol w:w="2117"/>
        <w:gridCol w:w="6022"/>
      </w:tblGrid>
      <w:tr w14:paraId="164B3D3B">
        <w:tblPrEx>
          <w:tblCellMar>
            <w:top w:w="0" w:type="dxa"/>
            <w:left w:w="0" w:type="dxa"/>
            <w:bottom w:w="0" w:type="dxa"/>
            <w:right w:w="0" w:type="dxa"/>
          </w:tblCellMar>
        </w:tblPrEx>
        <w:trPr>
          <w:trHeight w:val="1144" w:hRule="atLeast"/>
          <w:jc w:val="center"/>
        </w:trPr>
        <w:tc>
          <w:tcPr>
            <w:tcW w:w="211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1DCB53D9">
            <w:pPr>
              <w:widowControl/>
              <w:jc w:val="center"/>
              <w:textAlignment w:val="center"/>
              <w:rPr>
                <w:rFonts w:ascii="Times New Roman" w:hAnsi="Times New Roman"/>
                <w:sz w:val="24"/>
              </w:rPr>
            </w:pPr>
            <w:r>
              <w:rPr>
                <w:rFonts w:ascii="Times New Roman" w:hAnsi="Times New Roman"/>
                <w:kern w:val="0"/>
                <w:sz w:val="24"/>
              </w:rPr>
              <w:t> </w:t>
            </w:r>
            <w:r>
              <w:rPr>
                <w:rStyle w:val="34"/>
                <w:rFonts w:hint="default"/>
                <w:color w:val="auto"/>
              </w:rPr>
              <w:t>项目序号</w:t>
            </w:r>
          </w:p>
        </w:tc>
        <w:tc>
          <w:tcPr>
            <w:tcW w:w="6022"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07404523">
            <w:pPr>
              <w:widowControl/>
              <w:jc w:val="center"/>
              <w:textAlignment w:val="center"/>
              <w:rPr>
                <w:rFonts w:ascii="宋体" w:hAnsi="宋体" w:cs="宋体"/>
                <w:b/>
                <w:sz w:val="24"/>
              </w:rPr>
            </w:pPr>
            <w:r>
              <w:rPr>
                <w:rFonts w:hint="eastAsia" w:ascii="宋体" w:hAnsi="宋体" w:cs="宋体"/>
                <w:b/>
                <w:kern w:val="0"/>
                <w:sz w:val="24"/>
              </w:rPr>
              <w:t>招标要求</w:t>
            </w:r>
          </w:p>
        </w:tc>
      </w:tr>
      <w:tr w14:paraId="1BB4E660">
        <w:tblPrEx>
          <w:tblCellMar>
            <w:top w:w="0" w:type="dxa"/>
            <w:left w:w="0" w:type="dxa"/>
            <w:bottom w:w="0" w:type="dxa"/>
            <w:right w:w="0" w:type="dxa"/>
          </w:tblCellMar>
        </w:tblPrEx>
        <w:trPr>
          <w:trHeight w:val="907" w:hRule="atLeast"/>
          <w:jc w:val="center"/>
        </w:trPr>
        <w:tc>
          <w:tcPr>
            <w:tcW w:w="211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C3C54A9">
            <w:pPr>
              <w:widowControl/>
              <w:jc w:val="center"/>
              <w:textAlignment w:val="center"/>
              <w:rPr>
                <w:rFonts w:hint="eastAsia" w:ascii="宋体" w:hAnsi="宋体" w:eastAsia="宋体" w:cs="宋体"/>
                <w:szCs w:val="21"/>
                <w:lang w:eastAsia="zh-CN"/>
              </w:rPr>
            </w:pPr>
            <w:r>
              <w:rPr>
                <w:rFonts w:hint="eastAsia" w:ascii="宋体" w:hAnsi="宋体" w:cs="宋体"/>
                <w:kern w:val="0"/>
                <w:szCs w:val="21"/>
              </w:rPr>
              <w:t>产品名称</w:t>
            </w:r>
          </w:p>
        </w:tc>
        <w:tc>
          <w:tcPr>
            <w:tcW w:w="6022" w:type="dxa"/>
            <w:tcBorders>
              <w:top w:val="nil"/>
              <w:left w:val="nil"/>
              <w:bottom w:val="single" w:color="000000" w:sz="8" w:space="0"/>
              <w:right w:val="single" w:color="000000" w:sz="8" w:space="0"/>
            </w:tcBorders>
            <w:tcMar>
              <w:top w:w="15" w:type="dxa"/>
              <w:left w:w="15" w:type="dxa"/>
              <w:right w:w="15" w:type="dxa"/>
            </w:tcMar>
            <w:vAlign w:val="center"/>
          </w:tcPr>
          <w:p w14:paraId="4660A692">
            <w:pPr>
              <w:widowControl/>
              <w:jc w:val="center"/>
              <w:textAlignment w:val="center"/>
              <w:rPr>
                <w:rFonts w:hint="eastAsia" w:ascii="宋体" w:hAnsi="宋体" w:eastAsia="宋体" w:cs="宋体"/>
                <w:szCs w:val="21"/>
                <w:lang w:eastAsia="zh-CN"/>
              </w:rPr>
            </w:pPr>
            <w:r>
              <w:rPr>
                <w:rFonts w:hint="eastAsia" w:ascii="宋体" w:hAnsi="宋体" w:cs="宋体"/>
                <w:szCs w:val="21"/>
                <w:lang w:eastAsia="zh-CN"/>
              </w:rPr>
              <w:t>总硬度试剂</w:t>
            </w:r>
          </w:p>
        </w:tc>
      </w:tr>
      <w:tr w14:paraId="3F3EC881">
        <w:tblPrEx>
          <w:tblCellMar>
            <w:top w:w="0" w:type="dxa"/>
            <w:left w:w="0" w:type="dxa"/>
            <w:bottom w:w="0" w:type="dxa"/>
            <w:right w:w="0" w:type="dxa"/>
          </w:tblCellMar>
        </w:tblPrEx>
        <w:trPr>
          <w:trHeight w:val="907" w:hRule="atLeast"/>
          <w:jc w:val="center"/>
        </w:trPr>
        <w:tc>
          <w:tcPr>
            <w:tcW w:w="211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DC98527">
            <w:pPr>
              <w:widowControl/>
              <w:jc w:val="center"/>
              <w:textAlignment w:val="center"/>
              <w:rPr>
                <w:rFonts w:ascii="宋体" w:hAnsi="宋体" w:cs="宋体"/>
                <w:szCs w:val="21"/>
              </w:rPr>
            </w:pPr>
            <w:r>
              <w:rPr>
                <w:rFonts w:hint="eastAsia" w:ascii="宋体" w:hAnsi="宋体" w:cs="宋体"/>
                <w:kern w:val="0"/>
                <w:szCs w:val="21"/>
              </w:rPr>
              <w:t>产品功能描述</w:t>
            </w:r>
            <w:r>
              <w:rPr>
                <w:rFonts w:hint="eastAsia"/>
              </w:rPr>
              <w:t>★</w:t>
            </w:r>
          </w:p>
        </w:tc>
        <w:tc>
          <w:tcPr>
            <w:tcW w:w="6022" w:type="dxa"/>
            <w:tcBorders>
              <w:top w:val="nil"/>
              <w:left w:val="nil"/>
              <w:bottom w:val="single" w:color="000000" w:sz="8" w:space="0"/>
              <w:right w:val="single" w:color="000000" w:sz="8" w:space="0"/>
            </w:tcBorders>
            <w:tcMar>
              <w:top w:w="15" w:type="dxa"/>
              <w:left w:w="15" w:type="dxa"/>
              <w:right w:w="15" w:type="dxa"/>
            </w:tcMar>
            <w:vAlign w:val="center"/>
          </w:tcPr>
          <w:p w14:paraId="1B671706">
            <w:pPr>
              <w:pStyle w:val="2"/>
              <w:jc w:val="center"/>
            </w:pPr>
            <w:r>
              <w:rPr>
                <w:rFonts w:hint="eastAsia"/>
                <w:lang w:eastAsia="zh-CN"/>
              </w:rPr>
              <w:t>检测透析用水的</w:t>
            </w:r>
            <w:r>
              <w:rPr>
                <w:rFonts w:hint="eastAsia"/>
              </w:rPr>
              <w:t>硬度</w:t>
            </w:r>
          </w:p>
        </w:tc>
      </w:tr>
      <w:tr w14:paraId="7F086F4F">
        <w:tblPrEx>
          <w:tblCellMar>
            <w:top w:w="0" w:type="dxa"/>
            <w:left w:w="0" w:type="dxa"/>
            <w:bottom w:w="0" w:type="dxa"/>
            <w:right w:w="0" w:type="dxa"/>
          </w:tblCellMar>
        </w:tblPrEx>
        <w:trPr>
          <w:trHeight w:val="907" w:hRule="atLeast"/>
          <w:jc w:val="center"/>
        </w:trPr>
        <w:tc>
          <w:tcPr>
            <w:tcW w:w="2117"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23D235A">
            <w:pPr>
              <w:widowControl/>
              <w:jc w:val="center"/>
              <w:textAlignment w:val="center"/>
              <w:rPr>
                <w:rFonts w:ascii="宋体" w:hAnsi="宋体" w:cs="宋体"/>
                <w:szCs w:val="21"/>
              </w:rPr>
            </w:pPr>
            <w:r>
              <w:rPr>
                <w:rFonts w:hint="eastAsia" w:ascii="宋体" w:hAnsi="宋体" w:cs="宋体"/>
                <w:kern w:val="0"/>
                <w:szCs w:val="21"/>
              </w:rPr>
              <w:t>产品用途描述</w:t>
            </w:r>
            <w:r>
              <w:rPr>
                <w:rFonts w:hint="eastAsia"/>
                <w:highlight w:val="none"/>
              </w:rPr>
              <w:t>★</w:t>
            </w:r>
          </w:p>
        </w:tc>
        <w:tc>
          <w:tcPr>
            <w:tcW w:w="6022" w:type="dxa"/>
            <w:tcBorders>
              <w:top w:val="nil"/>
              <w:left w:val="nil"/>
              <w:bottom w:val="single" w:color="000000" w:sz="8" w:space="0"/>
              <w:right w:val="single" w:color="000000" w:sz="8" w:space="0"/>
            </w:tcBorders>
            <w:tcMar>
              <w:top w:w="15" w:type="dxa"/>
              <w:left w:w="15" w:type="dxa"/>
              <w:right w:w="15" w:type="dxa"/>
            </w:tcMar>
            <w:vAlign w:val="center"/>
          </w:tcPr>
          <w:p w14:paraId="3BB08406">
            <w:pPr>
              <w:widowControl/>
              <w:jc w:val="center"/>
              <w:textAlignment w:val="center"/>
            </w:pPr>
            <w:r>
              <w:rPr>
                <w:rFonts w:hint="eastAsia"/>
                <w:lang w:eastAsia="zh-CN"/>
              </w:rPr>
              <w:t>检测透析用水的</w:t>
            </w:r>
            <w:r>
              <w:rPr>
                <w:rFonts w:hint="eastAsia"/>
              </w:rPr>
              <w:t>硬度</w:t>
            </w:r>
          </w:p>
        </w:tc>
      </w:tr>
      <w:tr w14:paraId="018E74F9">
        <w:tblPrEx>
          <w:tblCellMar>
            <w:top w:w="0" w:type="dxa"/>
            <w:left w:w="0" w:type="dxa"/>
            <w:bottom w:w="0" w:type="dxa"/>
            <w:right w:w="0" w:type="dxa"/>
          </w:tblCellMar>
        </w:tblPrEx>
        <w:trPr>
          <w:trHeight w:val="1080" w:hRule="atLeast"/>
          <w:jc w:val="center"/>
        </w:trPr>
        <w:tc>
          <w:tcPr>
            <w:tcW w:w="2117" w:type="dxa"/>
            <w:vMerge w:val="restart"/>
            <w:tcBorders>
              <w:top w:val="nil"/>
              <w:left w:val="single" w:color="000000" w:sz="8" w:space="0"/>
              <w:right w:val="single" w:color="000000" w:sz="8" w:space="0"/>
            </w:tcBorders>
            <w:tcMar>
              <w:top w:w="15" w:type="dxa"/>
              <w:left w:w="15" w:type="dxa"/>
              <w:right w:w="15" w:type="dxa"/>
            </w:tcMar>
            <w:vAlign w:val="center"/>
          </w:tcPr>
          <w:p w14:paraId="2FDEAEE0">
            <w:pPr>
              <w:widowControl/>
              <w:jc w:val="center"/>
              <w:textAlignment w:val="center"/>
              <w:rPr>
                <w:rFonts w:ascii="宋体" w:hAnsi="宋体" w:cs="宋体"/>
                <w:szCs w:val="21"/>
              </w:rPr>
            </w:pPr>
            <w:r>
              <w:rPr>
                <w:rFonts w:hint="eastAsia" w:ascii="宋体" w:hAnsi="宋体" w:cs="宋体"/>
                <w:kern w:val="0"/>
                <w:szCs w:val="21"/>
              </w:rPr>
              <w:t>产品技术参数及配置要求</w:t>
            </w:r>
            <w:r>
              <w:rPr>
                <w:rFonts w:hint="eastAsia"/>
                <w:highlight w:val="none"/>
              </w:rPr>
              <w:t>★</w:t>
            </w:r>
          </w:p>
        </w:tc>
        <w:tc>
          <w:tcPr>
            <w:tcW w:w="6022" w:type="dxa"/>
            <w:tcBorders>
              <w:top w:val="nil"/>
              <w:left w:val="nil"/>
              <w:bottom w:val="single" w:color="000000" w:sz="8" w:space="0"/>
              <w:right w:val="single" w:color="000000" w:sz="8" w:space="0"/>
            </w:tcBorders>
            <w:tcMar>
              <w:top w:w="15" w:type="dxa"/>
              <w:left w:w="15" w:type="dxa"/>
              <w:right w:w="15" w:type="dxa"/>
            </w:tcMar>
            <w:vAlign w:val="center"/>
          </w:tcPr>
          <w:p w14:paraId="56F0098D">
            <w:pPr>
              <w:pStyle w:val="24"/>
              <w:numPr>
                <w:ilvl w:val="0"/>
                <w:numId w:val="0"/>
              </w:numPr>
              <w:jc w:val="left"/>
              <w:rPr>
                <w:rFonts w:hint="eastAsia" w:ascii="Times New Roman" w:hAnsi="Times New Roman" w:eastAsia="宋体"/>
                <w:szCs w:val="21"/>
                <w:lang w:eastAsia="zh-CN"/>
              </w:rPr>
            </w:pPr>
            <w:r>
              <w:rPr>
                <w:rFonts w:hint="eastAsia" w:ascii="Times New Roman" w:hAnsi="Times New Roman"/>
                <w:szCs w:val="21"/>
                <w:lang w:eastAsia="zh-CN"/>
              </w:rPr>
              <w:t>无</w:t>
            </w:r>
          </w:p>
        </w:tc>
      </w:tr>
      <w:tr w14:paraId="12B66D45">
        <w:tblPrEx>
          <w:tblCellMar>
            <w:top w:w="0" w:type="dxa"/>
            <w:left w:w="0" w:type="dxa"/>
            <w:bottom w:w="0" w:type="dxa"/>
            <w:right w:w="0" w:type="dxa"/>
          </w:tblCellMar>
        </w:tblPrEx>
        <w:trPr>
          <w:trHeight w:val="1080" w:hRule="atLeast"/>
          <w:jc w:val="center"/>
        </w:trPr>
        <w:tc>
          <w:tcPr>
            <w:tcW w:w="2117" w:type="dxa"/>
            <w:vMerge w:val="continue"/>
            <w:tcBorders>
              <w:left w:val="single" w:color="000000" w:sz="8" w:space="0"/>
              <w:right w:val="single" w:color="000000" w:sz="8" w:space="0"/>
            </w:tcBorders>
            <w:tcMar>
              <w:top w:w="15" w:type="dxa"/>
              <w:left w:w="15" w:type="dxa"/>
              <w:right w:w="15" w:type="dxa"/>
            </w:tcMar>
            <w:vAlign w:val="center"/>
          </w:tcPr>
          <w:p w14:paraId="1ABC9AA4">
            <w:pPr>
              <w:widowControl/>
              <w:jc w:val="center"/>
              <w:textAlignment w:val="center"/>
              <w:rPr>
                <w:rFonts w:ascii="宋体" w:hAnsi="宋体" w:cs="宋体"/>
                <w:szCs w:val="21"/>
              </w:rPr>
            </w:pPr>
          </w:p>
        </w:tc>
        <w:tc>
          <w:tcPr>
            <w:tcW w:w="6022" w:type="dxa"/>
            <w:tcBorders>
              <w:top w:val="nil"/>
              <w:left w:val="nil"/>
              <w:bottom w:val="single" w:color="000000" w:sz="8" w:space="0"/>
              <w:right w:val="single" w:color="000000" w:sz="8" w:space="0"/>
            </w:tcBorders>
            <w:tcMar>
              <w:top w:w="15" w:type="dxa"/>
              <w:left w:w="15" w:type="dxa"/>
              <w:right w:w="15" w:type="dxa"/>
            </w:tcMar>
            <w:vAlign w:val="center"/>
          </w:tcPr>
          <w:p w14:paraId="60ED2260">
            <w:pPr>
              <w:pStyle w:val="24"/>
              <w:numPr>
                <w:ilvl w:val="0"/>
                <w:numId w:val="0"/>
              </w:numPr>
              <w:jc w:val="left"/>
              <w:rPr>
                <w:rFonts w:ascii="Times New Roman" w:hAnsi="Times New Roman"/>
                <w:szCs w:val="21"/>
              </w:rPr>
            </w:pPr>
          </w:p>
        </w:tc>
      </w:tr>
      <w:tr w14:paraId="22DAA317">
        <w:tblPrEx>
          <w:tblCellMar>
            <w:top w:w="0" w:type="dxa"/>
            <w:left w:w="0" w:type="dxa"/>
            <w:bottom w:w="0" w:type="dxa"/>
            <w:right w:w="0" w:type="dxa"/>
          </w:tblCellMar>
        </w:tblPrEx>
        <w:trPr>
          <w:trHeight w:val="1080" w:hRule="atLeast"/>
          <w:jc w:val="center"/>
        </w:trPr>
        <w:tc>
          <w:tcPr>
            <w:tcW w:w="2117"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66E9AE3A">
            <w:pPr>
              <w:widowControl/>
              <w:jc w:val="center"/>
              <w:textAlignment w:val="center"/>
              <w:rPr>
                <w:rFonts w:ascii="宋体" w:hAnsi="宋体" w:cs="宋体"/>
                <w:kern w:val="0"/>
                <w:szCs w:val="21"/>
              </w:rPr>
            </w:pPr>
          </w:p>
        </w:tc>
        <w:tc>
          <w:tcPr>
            <w:tcW w:w="6022" w:type="dxa"/>
            <w:tcBorders>
              <w:top w:val="nil"/>
              <w:left w:val="nil"/>
              <w:bottom w:val="single" w:color="000000" w:sz="8" w:space="0"/>
              <w:right w:val="single" w:color="000000" w:sz="8" w:space="0"/>
            </w:tcBorders>
            <w:tcMar>
              <w:top w:w="15" w:type="dxa"/>
              <w:left w:w="15" w:type="dxa"/>
              <w:right w:w="15" w:type="dxa"/>
            </w:tcMar>
            <w:vAlign w:val="center"/>
          </w:tcPr>
          <w:p w14:paraId="42AAC744">
            <w:pPr>
              <w:pStyle w:val="24"/>
              <w:numPr>
                <w:ilvl w:val="0"/>
                <w:numId w:val="0"/>
              </w:numPr>
              <w:jc w:val="left"/>
              <w:rPr>
                <w:rFonts w:ascii="Times New Roman" w:hAnsi="Times New Roman"/>
                <w:szCs w:val="21"/>
              </w:rPr>
            </w:pPr>
          </w:p>
        </w:tc>
      </w:tr>
      <w:tr w14:paraId="4D69398D">
        <w:tblPrEx>
          <w:tblCellMar>
            <w:top w:w="0" w:type="dxa"/>
            <w:left w:w="0" w:type="dxa"/>
            <w:bottom w:w="0" w:type="dxa"/>
            <w:right w:w="0" w:type="dxa"/>
          </w:tblCellMar>
        </w:tblPrEx>
        <w:trPr>
          <w:trHeight w:val="925" w:hRule="atLeast"/>
          <w:jc w:val="center"/>
        </w:trPr>
        <w:tc>
          <w:tcPr>
            <w:tcW w:w="2117"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343B8F5F">
            <w:pPr>
              <w:widowControl/>
              <w:jc w:val="center"/>
              <w:textAlignment w:val="center"/>
              <w:rPr>
                <w:rFonts w:ascii="宋体" w:hAnsi="宋体" w:cs="宋体"/>
                <w:b/>
                <w:szCs w:val="21"/>
              </w:rPr>
            </w:pPr>
            <w:r>
              <w:rPr>
                <w:rFonts w:hint="eastAsia" w:ascii="宋体" w:hAnsi="宋体" w:cs="宋体"/>
                <w:b/>
                <w:kern w:val="0"/>
                <w:szCs w:val="21"/>
              </w:rPr>
              <w:t>产品售后及其他特殊要求</w:t>
            </w:r>
            <w:r>
              <w:rPr>
                <w:rFonts w:hint="eastAsia"/>
                <w:highlight w:val="none"/>
              </w:rPr>
              <w:t>★</w:t>
            </w:r>
          </w:p>
        </w:tc>
        <w:tc>
          <w:tcPr>
            <w:tcW w:w="6022"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3245448E">
            <w:pPr>
              <w:pStyle w:val="2"/>
            </w:pPr>
          </w:p>
        </w:tc>
      </w:tr>
    </w:tbl>
    <w:p w14:paraId="2F490E6F">
      <w:pPr>
        <w:rPr>
          <w:rFonts w:hint="eastAsia" w:ascii="宋体" w:hAnsi="宋体" w:eastAsia="宋体" w:cs="宋体"/>
          <w:highlight w:val="none"/>
        </w:rPr>
      </w:pPr>
      <w:r>
        <w:rPr>
          <w:rFonts w:hint="eastAsia" w:ascii="宋体" w:hAnsi="宋体" w:eastAsia="宋体" w:cs="宋体"/>
          <w:highlight w:val="none"/>
        </w:rPr>
        <w:t>备注：</w:t>
      </w:r>
    </w:p>
    <w:p w14:paraId="75D24709">
      <w:pPr>
        <w:rPr>
          <w:rFonts w:hint="eastAsia" w:ascii="宋体" w:hAnsi="宋体" w:eastAsia="宋体" w:cs="宋体"/>
          <w:highlight w:val="none"/>
        </w:rPr>
      </w:pPr>
      <w:r>
        <w:rPr>
          <w:rFonts w:hint="eastAsia" w:ascii="宋体" w:hAnsi="宋体" w:eastAsia="宋体" w:cs="宋体"/>
          <w:highlight w:val="none"/>
        </w:rPr>
        <w:t>★（星号）条款代表购买此产品必须具有的功能、技术、配置等要求。</w:t>
      </w:r>
    </w:p>
    <w:p w14:paraId="2AE9D9B3">
      <w:pPr>
        <w:rPr>
          <w:rFonts w:hint="eastAsia" w:ascii="宋体" w:hAnsi="宋体" w:eastAsia="宋体" w:cs="宋体"/>
          <w:highlight w:val="none"/>
        </w:rPr>
      </w:pPr>
      <w:r>
        <w:rPr>
          <w:rFonts w:hint="eastAsia" w:ascii="宋体" w:hAnsi="宋体" w:eastAsia="宋体" w:cs="宋体"/>
          <w:highlight w:val="none"/>
        </w:rPr>
        <w:t>★（星号）条款代表所有代表投标单位必须符合该★（星号）条款，如不满足或有负偏离，则直接按照废标处理。★星号条款不得具有歧视性，针对性，排他性。未标记★（星号）条款的，投标公司可以存在负偏离或不满足。</w:t>
      </w:r>
    </w:p>
    <w:p w14:paraId="1293B996">
      <w:pPr>
        <w:rPr>
          <w:rFonts w:hint="eastAsia" w:ascii="宋体" w:hAnsi="宋体" w:eastAsia="宋体" w:cs="宋体"/>
          <w:highlight w:val="none"/>
        </w:rPr>
      </w:pPr>
      <w:r>
        <w:rPr>
          <w:rFonts w:hint="eastAsia" w:ascii="宋体" w:hAnsi="宋体" w:eastAsia="宋体" w:cs="宋体"/>
          <w:highlight w:val="none"/>
        </w:rPr>
        <w:br w:type="page"/>
      </w:r>
    </w:p>
    <w:p w14:paraId="0237D481">
      <w:pPr>
        <w:pStyle w:val="2"/>
        <w:rPr>
          <w:rFonts w:hint="eastAsia"/>
        </w:rPr>
      </w:pPr>
    </w:p>
    <w:p w14:paraId="3ACE278A">
      <w:pPr>
        <w:pStyle w:val="2"/>
        <w:rPr>
          <w:rFonts w:hint="eastAsia"/>
        </w:rPr>
      </w:pPr>
    </w:p>
    <w:p w14:paraId="41EF1279">
      <w:pPr>
        <w:pStyle w:val="3"/>
        <w:bidi w:val="0"/>
        <w:rPr>
          <w:highlight w:val="none"/>
        </w:rPr>
      </w:pPr>
      <w:r>
        <w:rPr>
          <w:rFonts w:hint="eastAsia"/>
          <w:highlight w:val="none"/>
        </w:rPr>
        <w:t xml:space="preserve">第三章 </w:t>
      </w:r>
      <w:r>
        <w:rPr>
          <w:rFonts w:hint="eastAsia"/>
          <w:highlight w:val="none"/>
          <w:lang w:val="en-US" w:eastAsia="zh-CN"/>
        </w:rPr>
        <w:t xml:space="preserve"> </w:t>
      </w:r>
      <w:r>
        <w:rPr>
          <w:rFonts w:hint="eastAsia"/>
          <w:highlight w:val="none"/>
        </w:rPr>
        <w:t>文件格式</w:t>
      </w:r>
      <w:bookmarkEnd w:id="6"/>
      <w:bookmarkEnd w:id="7"/>
      <w:bookmarkEnd w:id="8"/>
      <w:bookmarkEnd w:id="9"/>
      <w:bookmarkEnd w:id="10"/>
    </w:p>
    <w:p w14:paraId="1E1C7EBD">
      <w:pPr>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r>
        <w:rPr>
          <w:rFonts w:asciiTheme="majorEastAsia" w:hAnsiTheme="majorEastAsia" w:eastAsiaTheme="majorEastAsia" w:cstheme="majorEastAsia"/>
          <w:b/>
          <w:color w:val="000000" w:themeColor="text1"/>
          <w:sz w:val="36"/>
          <w:szCs w:val="36"/>
          <w:highlight w:val="none"/>
          <w14:textFill>
            <w14:solidFill>
              <w14:schemeClr w14:val="tx1"/>
            </w14:solidFill>
          </w14:textFill>
        </w:rPr>
        <w:br w:type="page"/>
      </w:r>
    </w:p>
    <w:p w14:paraId="20AE0B10">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7ED0E342">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2158FE59">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7D356491">
      <w:pPr>
        <w:rPr>
          <w:rFonts w:asciiTheme="majorEastAsia" w:hAnsiTheme="majorEastAsia" w:eastAsiaTheme="majorEastAsia" w:cstheme="majorEastAsia"/>
          <w:bCs/>
          <w:color w:val="000000" w:themeColor="text1"/>
          <w:sz w:val="32"/>
          <w:szCs w:val="32"/>
          <w:highlight w:val="none"/>
          <w14:textFill>
            <w14:solidFill>
              <w14:schemeClr w14:val="tx1"/>
            </w14:solidFill>
          </w14:textFill>
        </w:rPr>
      </w:pPr>
    </w:p>
    <w:p w14:paraId="34A46BB6">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致：吉林大学第一医院</w:t>
      </w:r>
    </w:p>
    <w:p w14:paraId="21D59E2D">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3112D137">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3B03B523">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2F3F1E6B">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67F1DA32">
      <w:pPr>
        <w:jc w:val="cente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产品</w:t>
      </w:r>
      <w:r>
        <w:rPr>
          <w:rFonts w:hint="eastAsia" w:asciiTheme="majorEastAsia" w:hAnsiTheme="majorEastAsia" w:eastAsiaTheme="majorEastAsia" w:cstheme="majorEastAsia"/>
          <w:bCs/>
          <w:color w:val="000000" w:themeColor="text1"/>
          <w:sz w:val="28"/>
          <w:szCs w:val="28"/>
          <w:highlight w:val="none"/>
          <w:lang w:eastAsia="zh-CN"/>
          <w14:textFill>
            <w14:solidFill>
              <w14:schemeClr w14:val="tx1"/>
            </w14:solidFill>
          </w14:textFill>
        </w:rPr>
        <w:t>议价</w:t>
      </w: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文件</w:t>
      </w:r>
    </w:p>
    <w:p w14:paraId="54546EE8">
      <w:pPr>
        <w:jc w:val="cente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（正本）</w:t>
      </w:r>
    </w:p>
    <w:p w14:paraId="7A32B034">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3B5D8D34">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61A592EA">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62AD6827">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65801D81">
      <w:pP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项目编号：</w:t>
      </w:r>
    </w:p>
    <w:p w14:paraId="2A5379AE">
      <w:pPr>
        <w:rPr>
          <w:rFonts w:hint="eastAsia" w:asciiTheme="majorEastAsia" w:hAnsiTheme="majorEastAsia" w:eastAsiaTheme="majorEastAsia" w:cstheme="majorEastAsia"/>
          <w:bCs/>
          <w:color w:val="000000" w:themeColor="text1"/>
          <w:sz w:val="28"/>
          <w:szCs w:val="28"/>
          <w:highlight w:val="none"/>
          <w:lang w:val="en-US" w:eastAsia="zh-CN"/>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lang w:val="en-US" w:eastAsia="zh-CN"/>
          <w14:textFill>
            <w14:solidFill>
              <w14:schemeClr w14:val="tx1"/>
            </w14:solidFill>
          </w14:textFill>
        </w:rPr>
        <w:t>序号</w:t>
      </w: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w:t>
      </w:r>
    </w:p>
    <w:p w14:paraId="3AA9B1E1">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产品名称（</w:t>
      </w:r>
      <w:r>
        <w:rPr>
          <w:rFonts w:hint="eastAsia" w:asciiTheme="majorEastAsia" w:hAnsiTheme="majorEastAsia" w:eastAsiaTheme="majorEastAsia" w:cstheme="majorEastAsia"/>
          <w:color w:val="000000" w:themeColor="text1"/>
          <w:sz w:val="28"/>
          <w:szCs w:val="28"/>
          <w:highlight w:val="none"/>
          <w:lang w:eastAsia="zh-CN"/>
          <w14:textFill>
            <w14:solidFill>
              <w14:schemeClr w14:val="tx1"/>
            </w14:solidFill>
          </w14:textFill>
        </w:rPr>
        <w:t>与公告保持一致</w:t>
      </w: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w:t>
      </w:r>
    </w:p>
    <w:p w14:paraId="7DAACBD6">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4F5CDC19">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4FCBCA32">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5329679F">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1D6678A3">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4BCB2A5F">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74343773">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59E297FE">
      <w:pP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供应商（公章）：</w:t>
      </w:r>
      <w: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t xml:space="preserve">                      企业规模（大、中、小、微）：</w:t>
      </w:r>
    </w:p>
    <w:p w14:paraId="2D179347">
      <w:pP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制造商</w:t>
      </w:r>
      <w:r>
        <w:rPr>
          <w:rFonts w:hint="eastAsia" w:asciiTheme="majorEastAsia" w:hAnsiTheme="majorEastAsia" w:eastAsiaTheme="majorEastAsia" w:cstheme="majorEastAsia"/>
          <w:color w:val="000000" w:themeColor="text1"/>
          <w:sz w:val="28"/>
          <w:szCs w:val="28"/>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t xml:space="preserve">                              企业规模（大、中、小、微）：</w:t>
      </w:r>
    </w:p>
    <w:p w14:paraId="2930C270">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品牌：</w:t>
      </w:r>
    </w:p>
    <w:p w14:paraId="5FCDE394">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 xml:space="preserve">手机：                      </w:t>
      </w:r>
      <w: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固定电话：</w:t>
      </w:r>
    </w:p>
    <w:p w14:paraId="55CD201A">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邮箱：</w:t>
      </w:r>
    </w:p>
    <w:p w14:paraId="0F476AFC">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 xml:space="preserve">法定代表人签字：              </w:t>
      </w:r>
      <w: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日期：</w:t>
      </w:r>
    </w:p>
    <w:p w14:paraId="3D35912E">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6E6A9B20">
      <w:pPr>
        <w:spacing w:line="360" w:lineRule="auto"/>
        <w:jc w:val="center"/>
        <w:rPr>
          <w:rFonts w:asciiTheme="majorEastAsia" w:hAnsiTheme="majorEastAsia" w:eastAsiaTheme="majorEastAsia" w:cstheme="majorEastAsia"/>
          <w:b/>
          <w:color w:val="000000" w:themeColor="text1"/>
          <w:sz w:val="28"/>
          <w:szCs w:val="28"/>
          <w:highlight w:val="none"/>
          <w14:textFill>
            <w14:solidFill>
              <w14:schemeClr w14:val="tx1"/>
            </w14:solidFill>
          </w14:textFill>
        </w:rPr>
      </w:pPr>
    </w:p>
    <w:p w14:paraId="19164345">
      <w:pPr>
        <w:rPr>
          <w:rFonts w:hint="eastAsia"/>
          <w:highlight w:val="none"/>
          <w:lang w:val="zh-CN"/>
        </w:rPr>
      </w:pP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br w:type="page"/>
      </w:r>
    </w:p>
    <w:p w14:paraId="7CCD3FF0">
      <w:pPr>
        <w:keepNext w:val="0"/>
        <w:keepLines w:val="0"/>
        <w:pageBreakBefore w:val="0"/>
        <w:widowControl w:val="0"/>
        <w:kinsoku/>
        <w:wordWrap/>
        <w:overflowPunct/>
        <w:topLinePunct w:val="0"/>
        <w:autoSpaceDE w:val="0"/>
        <w:autoSpaceDN w:val="0"/>
        <w:bidi w:val="0"/>
        <w:adjustRightInd w:val="0"/>
        <w:snapToGrid/>
        <w:jc w:val="center"/>
        <w:textAlignment w:val="auto"/>
        <w:rPr>
          <w:highlight w:val="none"/>
          <w:lang w:val="zh-CN"/>
        </w:rPr>
      </w:pPr>
      <w:r>
        <w:rPr>
          <w:rFonts w:hint="eastAsia" w:ascii="Sim Sun" w:hAnsi="Times New Roman" w:eastAsia="Sim Sun" w:cs="Sim Sun"/>
          <w:color w:val="FF0000"/>
          <w:sz w:val="24"/>
          <w:szCs w:val="24"/>
          <w:highlight w:val="none"/>
          <w:lang w:val="zh-CN" w:eastAsia="zh-CN" w:bidi="ar-SA"/>
        </w:rPr>
        <w:t>（在目录后标注页码，未提供的在对应页注无，但不可删减调整目录内容、顺序。）</w:t>
      </w:r>
    </w:p>
    <w:p w14:paraId="386F5408">
      <w:pPr>
        <w:pStyle w:val="23"/>
        <w:rPr>
          <w:rFonts w:hint="eastAsia"/>
          <w:highlight w:val="none"/>
        </w:rPr>
      </w:pPr>
    </w:p>
    <w:p w14:paraId="6637469F">
      <w:pPr>
        <w:pStyle w:val="23"/>
        <w:spacing w:line="360" w:lineRule="auto"/>
        <w:jc w:val="center"/>
        <w:rPr>
          <w:rFonts w:asciiTheme="minorEastAsia" w:hAnsiTheme="minorEastAsia" w:eastAsiaTheme="minorEastAsia" w:cstheme="minorEastAsia"/>
          <w:b/>
          <w:bCs/>
          <w:color w:val="000000" w:themeColor="text1"/>
          <w:sz w:val="36"/>
          <w:szCs w:val="36"/>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36"/>
          <w:szCs w:val="36"/>
          <w:highlight w:val="none"/>
          <w:lang w:val="zh-CN"/>
          <w14:textFill>
            <w14:solidFill>
              <w14:schemeClr w14:val="tx1"/>
            </w14:solidFill>
          </w14:textFill>
        </w:rPr>
        <w:t>目</w:t>
      </w:r>
      <w:r>
        <w:rPr>
          <w:rFonts w:hint="eastAsia" w:asciiTheme="minorEastAsia" w:hAnsiTheme="minorEastAsia" w:eastAsiaTheme="minorEastAsia" w:cstheme="minorEastAsia"/>
          <w:b/>
          <w:bCs/>
          <w:color w:val="000000" w:themeColor="text1"/>
          <w:sz w:val="36"/>
          <w:szCs w:val="36"/>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36"/>
          <w:szCs w:val="36"/>
          <w:highlight w:val="none"/>
          <w:lang w:val="zh-CN"/>
          <w14:textFill>
            <w14:solidFill>
              <w14:schemeClr w14:val="tx1"/>
            </w14:solidFill>
          </w14:textFill>
        </w:rPr>
        <w:t>录</w:t>
      </w:r>
    </w:p>
    <w:p w14:paraId="51973B85">
      <w:pPr>
        <w:pStyle w:val="23"/>
        <w:rPr>
          <w:rFonts w:hint="eastAsia"/>
          <w:highlight w:val="none"/>
        </w:rPr>
      </w:pPr>
    </w:p>
    <w:tbl>
      <w:tblPr>
        <w:tblStyle w:val="16"/>
        <w:tblW w:w="97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70"/>
        <w:gridCol w:w="1491"/>
      </w:tblGrid>
      <w:tr w14:paraId="485B3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C3EA">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Style w:val="38"/>
                <w:b/>
                <w:bCs/>
                <w:sz w:val="21"/>
                <w:szCs w:val="21"/>
                <w:highlight w:val="none"/>
                <w:lang w:val="en-US" w:eastAsia="zh-CN" w:bidi="ar"/>
              </w:rPr>
              <w:t>响应文件名称及要求</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8CE67">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Style w:val="38"/>
                <w:b/>
                <w:bCs/>
                <w:sz w:val="21"/>
                <w:szCs w:val="21"/>
                <w:highlight w:val="none"/>
                <w:lang w:val="en-US" w:eastAsia="zh-CN" w:bidi="ar"/>
              </w:rPr>
              <w:t>对应页码</w:t>
            </w:r>
          </w:p>
        </w:tc>
      </w:tr>
      <w:tr w14:paraId="7E577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B5AF6">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一、关于议价的声明函</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7081E">
            <w:pPr>
              <w:jc w:val="both"/>
              <w:rPr>
                <w:rFonts w:hint="eastAsia" w:ascii="宋体" w:hAnsi="宋体" w:eastAsia="宋体" w:cs="宋体"/>
                <w:i w:val="0"/>
                <w:iCs w:val="0"/>
                <w:color w:val="000000"/>
                <w:sz w:val="24"/>
                <w:szCs w:val="24"/>
                <w:highlight w:val="none"/>
                <w:u w:val="none"/>
              </w:rPr>
            </w:pPr>
          </w:p>
        </w:tc>
      </w:tr>
      <w:tr w14:paraId="25033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5CBE">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二、资格要求</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3E5F">
            <w:pPr>
              <w:jc w:val="both"/>
              <w:rPr>
                <w:rFonts w:hint="eastAsia" w:ascii="宋体" w:hAnsi="宋体" w:eastAsia="宋体" w:cs="宋体"/>
                <w:i w:val="0"/>
                <w:iCs w:val="0"/>
                <w:color w:val="000000"/>
                <w:sz w:val="24"/>
                <w:szCs w:val="24"/>
                <w:highlight w:val="none"/>
                <w:u w:val="none"/>
              </w:rPr>
            </w:pPr>
          </w:p>
        </w:tc>
      </w:tr>
      <w:tr w14:paraId="30F00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322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1、供应商营业执照</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D6972">
            <w:pPr>
              <w:jc w:val="both"/>
              <w:rPr>
                <w:rFonts w:hint="eastAsia" w:ascii="宋体" w:hAnsi="宋体" w:eastAsia="宋体" w:cs="宋体"/>
                <w:i w:val="0"/>
                <w:iCs w:val="0"/>
                <w:color w:val="000000"/>
                <w:sz w:val="24"/>
                <w:szCs w:val="24"/>
                <w:highlight w:val="none"/>
                <w:u w:val="none"/>
              </w:rPr>
            </w:pPr>
          </w:p>
        </w:tc>
      </w:tr>
      <w:tr w14:paraId="4EC73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452EC">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2、厂家对代理商的授权</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D7B81">
            <w:pPr>
              <w:jc w:val="both"/>
              <w:rPr>
                <w:rFonts w:hint="eastAsia" w:ascii="宋体" w:hAnsi="宋体" w:eastAsia="宋体" w:cs="宋体"/>
                <w:i w:val="0"/>
                <w:iCs w:val="0"/>
                <w:color w:val="000000"/>
                <w:sz w:val="24"/>
                <w:szCs w:val="24"/>
                <w:highlight w:val="none"/>
                <w:u w:val="none"/>
              </w:rPr>
            </w:pPr>
          </w:p>
        </w:tc>
      </w:tr>
      <w:tr w14:paraId="36E60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2A7B6">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3、医疗器械生产企业许可证、备案凭证等</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9E22F">
            <w:pPr>
              <w:jc w:val="both"/>
              <w:rPr>
                <w:rFonts w:hint="eastAsia" w:ascii="宋体" w:hAnsi="宋体" w:eastAsia="宋体" w:cs="宋体"/>
                <w:i w:val="0"/>
                <w:iCs w:val="0"/>
                <w:color w:val="000000"/>
                <w:sz w:val="24"/>
                <w:szCs w:val="24"/>
                <w:highlight w:val="none"/>
                <w:u w:val="none"/>
              </w:rPr>
            </w:pPr>
          </w:p>
        </w:tc>
      </w:tr>
      <w:tr w14:paraId="05BC6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3A32">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4、</w:t>
            </w:r>
            <w:r>
              <w:rPr>
                <w:rFonts w:hint="eastAsia" w:ascii="宋体" w:hAnsi="宋体" w:cs="宋体"/>
                <w:b w:val="0"/>
                <w:bCs w:val="0"/>
                <w:i w:val="0"/>
                <w:iCs w:val="0"/>
                <w:color w:val="000000"/>
                <w:kern w:val="0"/>
                <w:sz w:val="22"/>
                <w:szCs w:val="22"/>
                <w:highlight w:val="none"/>
                <w:u w:val="none"/>
                <w:lang w:val="en-US" w:eastAsia="zh-CN" w:bidi="ar"/>
              </w:rPr>
              <w:t>产品注册证</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B03C">
            <w:pPr>
              <w:jc w:val="both"/>
              <w:rPr>
                <w:rFonts w:hint="eastAsia" w:ascii="宋体" w:hAnsi="宋体" w:eastAsia="宋体" w:cs="宋体"/>
                <w:i w:val="0"/>
                <w:iCs w:val="0"/>
                <w:color w:val="000000"/>
                <w:sz w:val="24"/>
                <w:szCs w:val="24"/>
                <w:highlight w:val="none"/>
                <w:u w:val="none"/>
              </w:rPr>
            </w:pPr>
          </w:p>
        </w:tc>
      </w:tr>
      <w:tr w14:paraId="7B9FB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DD066">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5、医保27位码</w:t>
            </w:r>
            <w:r>
              <w:rPr>
                <w:rFonts w:hint="eastAsia" w:ascii="宋体" w:hAnsi="宋体" w:cs="宋体"/>
                <w:b w:val="0"/>
                <w:bCs w:val="0"/>
                <w:i w:val="0"/>
                <w:iCs w:val="0"/>
                <w:color w:val="000000"/>
                <w:kern w:val="0"/>
                <w:sz w:val="22"/>
                <w:szCs w:val="22"/>
                <w:highlight w:val="none"/>
                <w:u w:val="none"/>
                <w:lang w:val="en-US" w:eastAsia="zh-CN" w:bidi="ar"/>
              </w:rPr>
              <w:t>、</w:t>
            </w:r>
            <w:r>
              <w:rPr>
                <w:rFonts w:hint="eastAsia" w:ascii="宋体" w:hAnsi="宋体" w:eastAsia="宋体" w:cs="宋体"/>
                <w:b w:val="0"/>
                <w:bCs w:val="0"/>
                <w:i w:val="0"/>
                <w:iCs w:val="0"/>
                <w:color w:val="000000"/>
                <w:kern w:val="0"/>
                <w:sz w:val="22"/>
                <w:szCs w:val="22"/>
                <w:highlight w:val="none"/>
                <w:u w:val="none"/>
                <w:lang w:val="en-US" w:eastAsia="zh-CN" w:bidi="ar"/>
              </w:rPr>
              <w:t>阳采平台code码</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2D947">
            <w:pPr>
              <w:jc w:val="both"/>
              <w:rPr>
                <w:rFonts w:hint="eastAsia" w:ascii="宋体" w:hAnsi="宋体" w:eastAsia="宋体" w:cs="宋体"/>
                <w:i w:val="0"/>
                <w:iCs w:val="0"/>
                <w:color w:val="000000"/>
                <w:sz w:val="24"/>
                <w:szCs w:val="24"/>
                <w:highlight w:val="none"/>
                <w:u w:val="none"/>
              </w:rPr>
            </w:pPr>
          </w:p>
        </w:tc>
      </w:tr>
      <w:tr w14:paraId="1BA91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A02C6">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cs="宋体"/>
                <w:b w:val="0"/>
                <w:bCs w:val="0"/>
                <w:i w:val="0"/>
                <w:iCs w:val="0"/>
                <w:color w:val="000000"/>
                <w:kern w:val="0"/>
                <w:sz w:val="22"/>
                <w:szCs w:val="22"/>
                <w:highlight w:val="none"/>
                <w:u w:val="none"/>
                <w:lang w:val="en-US" w:eastAsia="zh-CN" w:bidi="ar"/>
              </w:rPr>
              <w:t>6、</w:t>
            </w:r>
            <w:r>
              <w:rPr>
                <w:rFonts w:hint="eastAsia" w:ascii="宋体" w:hAnsi="宋体" w:eastAsia="宋体" w:cs="宋体"/>
                <w:b w:val="0"/>
                <w:bCs w:val="0"/>
                <w:i w:val="0"/>
                <w:iCs w:val="0"/>
                <w:color w:val="000000"/>
                <w:kern w:val="0"/>
                <w:sz w:val="22"/>
                <w:szCs w:val="22"/>
                <w:highlight w:val="none"/>
                <w:u w:val="none"/>
                <w:lang w:val="en-US" w:eastAsia="zh-CN" w:bidi="ar"/>
              </w:rPr>
              <w:t>经营活动中没有重大违法记录</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A6771">
            <w:pPr>
              <w:jc w:val="both"/>
              <w:rPr>
                <w:rFonts w:hint="eastAsia" w:ascii="宋体" w:hAnsi="宋体" w:eastAsia="宋体" w:cs="宋体"/>
                <w:i w:val="0"/>
                <w:iCs w:val="0"/>
                <w:color w:val="000000"/>
                <w:sz w:val="24"/>
                <w:szCs w:val="24"/>
                <w:highlight w:val="none"/>
                <w:u w:val="none"/>
              </w:rPr>
            </w:pPr>
          </w:p>
        </w:tc>
      </w:tr>
      <w:tr w14:paraId="304D2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8"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1AAD">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cs="宋体"/>
                <w:b w:val="0"/>
                <w:bCs w:val="0"/>
                <w:i w:val="0"/>
                <w:iCs w:val="0"/>
                <w:color w:val="000000"/>
                <w:kern w:val="0"/>
                <w:sz w:val="22"/>
                <w:szCs w:val="22"/>
                <w:highlight w:val="none"/>
                <w:u w:val="none"/>
                <w:lang w:val="en-US" w:eastAsia="zh-CN" w:bidi="ar"/>
              </w:rPr>
              <w:t>7</w:t>
            </w:r>
            <w:r>
              <w:rPr>
                <w:rFonts w:hint="eastAsia" w:ascii="宋体" w:hAnsi="宋体" w:eastAsia="宋体" w:cs="宋体"/>
                <w:b w:val="0"/>
                <w:bCs w:val="0"/>
                <w:i w:val="0"/>
                <w:iCs w:val="0"/>
                <w:color w:val="000000"/>
                <w:kern w:val="0"/>
                <w:sz w:val="22"/>
                <w:szCs w:val="22"/>
                <w:highlight w:val="none"/>
                <w:u w:val="none"/>
                <w:lang w:val="en-US" w:eastAsia="zh-CN" w:bidi="ar"/>
              </w:rPr>
              <w:t>、单位负责人为同一人或者存在控股、管理关系的不同单位，不得参加同一采购项目包</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EED6">
            <w:pPr>
              <w:jc w:val="both"/>
              <w:rPr>
                <w:rFonts w:hint="eastAsia" w:ascii="宋体" w:hAnsi="宋体" w:eastAsia="宋体" w:cs="宋体"/>
                <w:i w:val="0"/>
                <w:iCs w:val="0"/>
                <w:color w:val="000000"/>
                <w:sz w:val="24"/>
                <w:szCs w:val="24"/>
                <w:highlight w:val="none"/>
                <w:u w:val="none"/>
              </w:rPr>
            </w:pPr>
          </w:p>
        </w:tc>
      </w:tr>
      <w:tr w14:paraId="6F76E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73B77">
            <w:pPr>
              <w:keepNext w:val="0"/>
              <w:keepLines w:val="0"/>
              <w:widowControl/>
              <w:suppressLineNumbers w:val="0"/>
              <w:jc w:val="left"/>
              <w:textAlignment w:val="center"/>
              <w:rPr>
                <w:rFonts w:hint="default"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 xml:space="preserve">8、“信用中国”截图、“中国政府采购网”截图 </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30D0E">
            <w:pPr>
              <w:jc w:val="both"/>
              <w:rPr>
                <w:rFonts w:hint="eastAsia" w:ascii="宋体" w:hAnsi="宋体" w:eastAsia="宋体" w:cs="宋体"/>
                <w:i w:val="0"/>
                <w:iCs w:val="0"/>
                <w:color w:val="000000"/>
                <w:sz w:val="24"/>
                <w:szCs w:val="24"/>
                <w:highlight w:val="none"/>
                <w:u w:val="none"/>
              </w:rPr>
            </w:pPr>
          </w:p>
        </w:tc>
      </w:tr>
      <w:tr w14:paraId="5C96A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2CBA3">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9、国家企业信用信息公示系统网站的基础信息截图</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878B">
            <w:pPr>
              <w:jc w:val="both"/>
              <w:rPr>
                <w:rFonts w:hint="eastAsia" w:ascii="宋体" w:hAnsi="宋体" w:eastAsia="宋体" w:cs="宋体"/>
                <w:i w:val="0"/>
                <w:iCs w:val="0"/>
                <w:color w:val="000000"/>
                <w:sz w:val="24"/>
                <w:szCs w:val="24"/>
                <w:highlight w:val="none"/>
                <w:u w:val="none"/>
              </w:rPr>
            </w:pPr>
          </w:p>
        </w:tc>
      </w:tr>
      <w:tr w14:paraId="4DD81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9C68">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10、业绩</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2E50">
            <w:pPr>
              <w:jc w:val="both"/>
              <w:rPr>
                <w:rFonts w:hint="eastAsia" w:ascii="宋体" w:hAnsi="宋体" w:eastAsia="宋体" w:cs="宋体"/>
                <w:i w:val="0"/>
                <w:iCs w:val="0"/>
                <w:color w:val="000000"/>
                <w:sz w:val="24"/>
                <w:szCs w:val="24"/>
                <w:highlight w:val="none"/>
                <w:u w:val="none"/>
              </w:rPr>
            </w:pPr>
          </w:p>
        </w:tc>
      </w:tr>
      <w:tr w14:paraId="1713D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CAC78">
            <w:pPr>
              <w:keepNext w:val="0"/>
              <w:keepLines w:val="0"/>
              <w:widowControl/>
              <w:suppressLineNumbers w:val="0"/>
              <w:jc w:val="left"/>
              <w:textAlignment w:val="center"/>
              <w:rPr>
                <w:rFonts w:hint="default"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11、全套设备资料及产品彩页等</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7D9C6">
            <w:pPr>
              <w:jc w:val="both"/>
              <w:rPr>
                <w:rFonts w:hint="eastAsia" w:ascii="宋体" w:hAnsi="宋体" w:eastAsia="宋体" w:cs="宋体"/>
                <w:i w:val="0"/>
                <w:iCs w:val="0"/>
                <w:color w:val="000000"/>
                <w:sz w:val="24"/>
                <w:szCs w:val="24"/>
                <w:highlight w:val="none"/>
                <w:u w:val="none"/>
              </w:rPr>
            </w:pPr>
          </w:p>
        </w:tc>
      </w:tr>
      <w:tr w14:paraId="6AED7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618D6">
            <w:pPr>
              <w:keepNext w:val="0"/>
              <w:keepLines w:val="0"/>
              <w:widowControl/>
              <w:suppressLineNumbers w:val="0"/>
              <w:jc w:val="left"/>
              <w:textAlignment w:val="center"/>
              <w:rPr>
                <w:rFonts w:hint="default"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12、供应商相关资质</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F142">
            <w:pPr>
              <w:jc w:val="both"/>
              <w:rPr>
                <w:rFonts w:hint="eastAsia" w:ascii="宋体" w:hAnsi="宋体" w:eastAsia="宋体" w:cs="宋体"/>
                <w:i w:val="0"/>
                <w:iCs w:val="0"/>
                <w:color w:val="000000"/>
                <w:sz w:val="24"/>
                <w:szCs w:val="24"/>
                <w:highlight w:val="none"/>
                <w:u w:val="none"/>
              </w:rPr>
            </w:pPr>
          </w:p>
        </w:tc>
      </w:tr>
      <w:tr w14:paraId="1120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1CC6">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三、法定代表人授权书</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19848">
            <w:pPr>
              <w:jc w:val="both"/>
              <w:rPr>
                <w:rFonts w:hint="eastAsia" w:ascii="宋体" w:hAnsi="宋体" w:eastAsia="宋体" w:cs="宋体"/>
                <w:i w:val="0"/>
                <w:iCs w:val="0"/>
                <w:color w:val="000000"/>
                <w:sz w:val="24"/>
                <w:szCs w:val="24"/>
                <w:highlight w:val="none"/>
                <w:u w:val="none"/>
              </w:rPr>
            </w:pPr>
          </w:p>
        </w:tc>
      </w:tr>
      <w:tr w14:paraId="7FC9F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3BC3">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四、信息汇总表</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FA92">
            <w:pPr>
              <w:jc w:val="both"/>
              <w:rPr>
                <w:rFonts w:hint="eastAsia" w:ascii="宋体" w:hAnsi="宋体" w:eastAsia="宋体" w:cs="宋体"/>
                <w:i w:val="0"/>
                <w:iCs w:val="0"/>
                <w:color w:val="000000"/>
                <w:sz w:val="24"/>
                <w:szCs w:val="24"/>
                <w:highlight w:val="none"/>
                <w:u w:val="none"/>
              </w:rPr>
            </w:pPr>
          </w:p>
        </w:tc>
      </w:tr>
      <w:tr w14:paraId="20768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FDA7B">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五、偏离表</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9D06">
            <w:pPr>
              <w:jc w:val="both"/>
              <w:rPr>
                <w:rFonts w:hint="eastAsia" w:ascii="宋体" w:hAnsi="宋体" w:eastAsia="宋体" w:cs="宋体"/>
                <w:i w:val="0"/>
                <w:iCs w:val="0"/>
                <w:color w:val="000000"/>
                <w:sz w:val="24"/>
                <w:szCs w:val="24"/>
                <w:highlight w:val="none"/>
                <w:u w:val="none"/>
              </w:rPr>
            </w:pPr>
          </w:p>
        </w:tc>
      </w:tr>
      <w:tr w14:paraId="2B655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9A44">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六、供应商供货服务承诺书</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97888">
            <w:pPr>
              <w:rPr>
                <w:rFonts w:hint="eastAsia" w:ascii="宋体" w:hAnsi="宋体" w:eastAsia="宋体" w:cs="宋体"/>
                <w:i w:val="0"/>
                <w:iCs w:val="0"/>
                <w:color w:val="000000"/>
                <w:sz w:val="22"/>
                <w:szCs w:val="22"/>
                <w:highlight w:val="none"/>
                <w:u w:val="none"/>
              </w:rPr>
            </w:pPr>
          </w:p>
        </w:tc>
      </w:tr>
      <w:tr w14:paraId="413ED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DB84">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七、售后服务承诺函</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0BCF5">
            <w:pPr>
              <w:rPr>
                <w:rFonts w:hint="eastAsia" w:ascii="宋体" w:hAnsi="宋体" w:eastAsia="宋体" w:cs="宋体"/>
                <w:i w:val="0"/>
                <w:iCs w:val="0"/>
                <w:color w:val="000000"/>
                <w:sz w:val="22"/>
                <w:szCs w:val="22"/>
                <w:highlight w:val="none"/>
                <w:u w:val="none"/>
              </w:rPr>
            </w:pPr>
          </w:p>
        </w:tc>
      </w:tr>
      <w:tr w14:paraId="56401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42FF">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八、供应商资格声明函</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61A2">
            <w:pPr>
              <w:rPr>
                <w:rFonts w:hint="eastAsia" w:ascii="宋体" w:hAnsi="宋体" w:eastAsia="宋体" w:cs="宋体"/>
                <w:i w:val="0"/>
                <w:iCs w:val="0"/>
                <w:color w:val="000000"/>
                <w:sz w:val="22"/>
                <w:szCs w:val="22"/>
                <w:highlight w:val="none"/>
                <w:u w:val="none"/>
              </w:rPr>
            </w:pPr>
          </w:p>
        </w:tc>
      </w:tr>
    </w:tbl>
    <w:p w14:paraId="4904AD4C">
      <w:pPr>
        <w:pStyle w:val="23"/>
        <w:keepNext w:val="0"/>
        <w:keepLines w:val="0"/>
        <w:pageBreakBefore w:val="0"/>
        <w:widowControl w:val="0"/>
        <w:kinsoku/>
        <w:wordWrap/>
        <w:overflowPunct/>
        <w:topLinePunct w:val="0"/>
        <w:bidi w:val="0"/>
        <w:snapToGrid/>
        <w:spacing w:line="500" w:lineRule="exact"/>
        <w:textAlignment w:val="auto"/>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br w:type="page"/>
      </w:r>
    </w:p>
    <w:p w14:paraId="3E23FCE4">
      <w:pPr>
        <w:autoSpaceDE w:val="0"/>
        <w:autoSpaceDN w:val="0"/>
        <w:adjustRightInd w:val="0"/>
        <w:spacing w:line="320" w:lineRule="exact"/>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格式一、关于产品议价的声明函</w:t>
      </w:r>
    </w:p>
    <w:p w14:paraId="6F990C50">
      <w:pPr>
        <w:pStyle w:val="23"/>
        <w:spacing w:line="560" w:lineRule="exact"/>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335D0FE2">
      <w:pPr>
        <w:spacing w:line="360" w:lineRule="auto"/>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关于</w:t>
      </w:r>
      <w:r>
        <w:rPr>
          <w:rFonts w:hint="eastAsia" w:asciiTheme="minorEastAsia" w:hAnsiTheme="minorEastAsia" w:eastAsiaTheme="minorEastAsia" w:cstheme="minorEastAsia"/>
          <w:b/>
          <w:color w:val="000000" w:themeColor="text1"/>
          <w:szCs w:val="21"/>
          <w:highlight w:val="none"/>
          <w:lang w:val="zh-CN"/>
          <w14:textFill>
            <w14:solidFill>
              <w14:schemeClr w14:val="tx1"/>
            </w14:solidFill>
          </w14:textFill>
        </w:rPr>
        <w:t>产品议价</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的声明函</w:t>
      </w:r>
    </w:p>
    <w:p w14:paraId="76ECD316">
      <w:pPr>
        <w:spacing w:line="360" w:lineRule="auto"/>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p w14:paraId="2025D1EB">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吉林大学第一医院：</w:t>
      </w:r>
    </w:p>
    <w:p w14:paraId="77CC5623">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关于贵院编号：</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的产品</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议价</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公告，本公司愿意参加</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产品议价会</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，同意提供产品清单中规定的产品和服务，并证明提交文件中所有的证件和资质是准确的和真实的。如果所提供的证件和资质是虚假或伪造的，并因此给医院造成损失或不良影响，本公司愿意承担一切法律后果。</w:t>
      </w:r>
    </w:p>
    <w:p w14:paraId="4006E3EC">
      <w:pPr>
        <w:pStyle w:val="2"/>
        <w:rPr>
          <w:rFonts w:hint="eastAsia"/>
          <w:highlight w:val="none"/>
          <w:lang w:eastAsia="zh-CN"/>
        </w:rPr>
      </w:pPr>
    </w:p>
    <w:p w14:paraId="21413B1A">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供应商名称：_______________________________________</w:t>
      </w:r>
    </w:p>
    <w:p w14:paraId="27D9C31C">
      <w:pPr>
        <w:pStyle w:val="2"/>
        <w:rPr>
          <w:rFonts w:hint="eastAsia"/>
          <w:highlight w:val="none"/>
          <w:lang w:eastAsia="zh-CN"/>
        </w:rPr>
      </w:pPr>
    </w:p>
    <w:p w14:paraId="36D777C8">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地 址：_______________________________________</w:t>
      </w:r>
    </w:p>
    <w:p w14:paraId="4CC88D63">
      <w:pPr>
        <w:pStyle w:val="2"/>
        <w:rPr>
          <w:rFonts w:hint="eastAsia"/>
          <w:highlight w:val="none"/>
          <w:lang w:eastAsia="zh-CN"/>
        </w:rPr>
      </w:pPr>
    </w:p>
    <w:p w14:paraId="6841F35D">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法定代表人或被授权人签字：_______________</w:t>
      </w:r>
    </w:p>
    <w:p w14:paraId="79DA7D53">
      <w:pPr>
        <w:pStyle w:val="2"/>
        <w:rPr>
          <w:rFonts w:hint="eastAsia"/>
          <w:highlight w:val="none"/>
          <w:lang w:eastAsia="zh-CN"/>
        </w:rPr>
      </w:pPr>
    </w:p>
    <w:p w14:paraId="3A9D14D1">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电 话：_________________</w:t>
      </w:r>
    </w:p>
    <w:p w14:paraId="1CBC51C8">
      <w:pPr>
        <w:pStyle w:val="2"/>
        <w:rPr>
          <w:rFonts w:hint="eastAsia"/>
          <w:highlight w:val="none"/>
          <w:lang w:eastAsia="zh-CN"/>
        </w:rPr>
      </w:pPr>
    </w:p>
    <w:p w14:paraId="22DBCF01">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传 真：________________</w:t>
      </w:r>
    </w:p>
    <w:p w14:paraId="25D7B595">
      <w:pPr>
        <w:pStyle w:val="2"/>
        <w:rPr>
          <w:rFonts w:hint="eastAsia"/>
          <w:highlight w:val="none"/>
          <w:lang w:eastAsia="zh-CN"/>
        </w:rPr>
      </w:pPr>
    </w:p>
    <w:p w14:paraId="6B2D27A4">
      <w:pPr>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邮 编：_________________</w:t>
      </w:r>
    </w:p>
    <w:p w14:paraId="515CDA74">
      <w:pPr>
        <w:spacing w:line="360" w:lineRule="auto"/>
        <w:ind w:firstLine="1680" w:firstLineChars="8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 公司盖章 ）</w:t>
      </w:r>
    </w:p>
    <w:p w14:paraId="43AE4C95">
      <w:pPr>
        <w:spacing w:line="360" w:lineRule="auto"/>
        <w:ind w:firstLine="4515" w:firstLineChars="215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年   月   日</w:t>
      </w:r>
    </w:p>
    <w:p w14:paraId="702E6A74">
      <w:pPr>
        <w:rPr>
          <w:rFonts w:hint="eastAsia" w:ascii="宋体" w:hAnsi="宋体" w:eastAsia="宋体" w:cs="宋体"/>
          <w:b/>
          <w:bCs/>
          <w:sz w:val="28"/>
          <w:szCs w:val="28"/>
          <w:highlight w:val="none"/>
          <w:lang w:val="zh-CN"/>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br w:type="page"/>
      </w:r>
      <w:r>
        <w:rPr>
          <w:rFonts w:hint="eastAsia" w:ascii="宋体" w:hAnsi="宋体" w:eastAsia="宋体" w:cs="宋体"/>
          <w:b/>
          <w:bCs/>
          <w:sz w:val="28"/>
          <w:szCs w:val="28"/>
          <w:highlight w:val="none"/>
          <w:lang w:val="zh-CN"/>
        </w:rPr>
        <w:t>格式二、资格要求</w:t>
      </w:r>
    </w:p>
    <w:p w14:paraId="435F056D">
      <w:pPr>
        <w:pStyle w:val="23"/>
        <w:numPr>
          <w:ilvl w:val="0"/>
          <w:numId w:val="0"/>
        </w:numPr>
        <w:spacing w:line="480" w:lineRule="auto"/>
        <w:ind w:firstLine="420" w:firstLineChars="200"/>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p>
    <w:p w14:paraId="68139041">
      <w:pPr>
        <w:pStyle w:val="23"/>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供应商《营业执照》（三证合一）；</w:t>
      </w:r>
    </w:p>
    <w:p w14:paraId="623C8AAF">
      <w:pPr>
        <w:pStyle w:val="23"/>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厂家对代理商的授权（如为二级代理商，需要提供逐级授权）；</w:t>
      </w:r>
    </w:p>
    <w:p w14:paraId="2606C6E9">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三、</w:t>
      </w:r>
      <w:r>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t>提供《医疗器械生产企业许可证》或《医疗器械生产备案凭证》或《医疗器械经营企业许可证》或《医疗器械经营备案凭证》（如有）</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w:t>
      </w:r>
    </w:p>
    <w:p w14:paraId="298200B3">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t>四、</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如产品为医疗器械或医疗耗材</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包含专机专用耗材</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，必须提供医疗器械注册证</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并提供国家药品监督管理局网站注册证的截图（如无医疗器械注册证，自行出具声明并盖章，声明不属于医疗器械或仅用于科研）</w:t>
      </w:r>
      <w:r>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t>；</w:t>
      </w:r>
    </w:p>
    <w:p w14:paraId="40A4649C">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t>五、耗材（包含专机专用耗材）需标明医保27位码（如有收费项目必须提供）及吉林省阳采平台code码，需提供网页截图并加盖公章；</w:t>
      </w:r>
    </w:p>
    <w:p w14:paraId="579E6A71">
      <w:pPr>
        <w:pStyle w:val="23"/>
        <w:spacing w:line="360" w:lineRule="auto"/>
        <w:ind w:firstLine="420" w:firstLineChars="200"/>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lang w:val="en-US" w:eastAsia="zh-CN"/>
          <w14:textFill>
            <w14:solidFill>
              <w14:schemeClr w14:val="tx1"/>
            </w14:solidFill>
          </w14:textFill>
        </w:rPr>
        <w:t>六</w:t>
      </w: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参加采购活动前三年内，在经营活动中没有重大违法记录；</w:t>
      </w:r>
    </w:p>
    <w:p w14:paraId="49A4777B">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七、单位负责人为同一人或者存在控股、管理关系的不同单位，不得参加同一采购项目包；</w:t>
      </w:r>
    </w:p>
    <w:p w14:paraId="0ED25234">
      <w:pPr>
        <w:pStyle w:val="23"/>
        <w:spacing w:line="360" w:lineRule="auto"/>
        <w:ind w:firstLine="420" w:firstLineChars="200"/>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八、</w:t>
      </w: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提供近三年内（本项目投标截止期前）</w:t>
      </w:r>
    </w:p>
    <w:p w14:paraId="2DAE6E6A">
      <w:pPr>
        <w:pStyle w:val="23"/>
        <w:spacing w:line="360" w:lineRule="auto"/>
        <w:ind w:firstLine="420" w:firstLineChars="200"/>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1.未被“信用中国”网站列入失信被执行人和重大税收违法案件当事人名单的；</w:t>
      </w:r>
    </w:p>
    <w:p w14:paraId="3FDF91BE">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2.未被“中国政府采购网”网站列入政府采购严重违法失信行为记录名单（处罚期限尚未届满的）的截图证明</w:t>
      </w:r>
      <w:r>
        <w:rPr>
          <w:rFonts w:hint="eastAsia" w:asciiTheme="majorEastAsia" w:hAnsiTheme="majorEastAsia" w:eastAsiaTheme="majorEastAsia" w:cstheme="majorEastAsia"/>
          <w:color w:val="000000" w:themeColor="text1"/>
          <w:kern w:val="2"/>
          <w:sz w:val="21"/>
          <w:szCs w:val="21"/>
          <w:highlight w:val="none"/>
          <w:lang w:eastAsia="zh-CN"/>
          <w14:textFill>
            <w14:solidFill>
              <w14:schemeClr w14:val="tx1"/>
            </w14:solidFill>
          </w14:textFill>
        </w:rPr>
        <w:t>；</w:t>
      </w:r>
    </w:p>
    <w:p w14:paraId="03B3EA83">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九、提供国家企业信用信息公示系统网站的基础信息截图（包含“营业执照信息”、“股东及出资信息”、“主要人员信息”及“变更信息”）；</w:t>
      </w:r>
    </w:p>
    <w:p w14:paraId="44F688D6">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十、近三年同等级三甲医院所报产品的业绩；</w:t>
      </w:r>
    </w:p>
    <w:p w14:paraId="45DE3309">
      <w:pPr>
        <w:pStyle w:val="9"/>
        <w:spacing w:line="360" w:lineRule="auto"/>
        <w:ind w:left="0" w:leftChars="0" w:firstLine="420" w:firstLineChars="200"/>
        <w:rPr>
          <w:rFonts w:hint="default" w:asciiTheme="majorEastAsia" w:hAnsiTheme="majorEastAsia" w:eastAsiaTheme="majorEastAsia" w:cstheme="majorEastAsia"/>
          <w:b w:val="0"/>
          <w:bCs w:val="0"/>
          <w:color w:val="000000" w:themeColor="text1"/>
          <w:spacing w:val="0"/>
          <w:kern w:val="0"/>
          <w:sz w:val="21"/>
          <w:szCs w:val="21"/>
          <w:highlight w:val="none"/>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0"/>
          <w:kern w:val="0"/>
          <w:sz w:val="21"/>
          <w:szCs w:val="21"/>
          <w:highlight w:val="none"/>
          <w:lang w:val="en-US" w:eastAsia="zh-CN" w:bidi="ar-SA"/>
          <w14:textFill>
            <w14:solidFill>
              <w14:schemeClr w14:val="tx1"/>
            </w14:solidFill>
          </w14:textFill>
        </w:rPr>
        <w:t>十一、全套设备资料及产品彩页等；</w:t>
      </w:r>
    </w:p>
    <w:p w14:paraId="29E71172">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十二、供应商相关资质。</w:t>
      </w:r>
    </w:p>
    <w:p w14:paraId="3FBD76D7">
      <w:pPr>
        <w:pStyle w:val="23"/>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p>
    <w:p w14:paraId="0D1B6D3C">
      <w:pPr>
        <w:pStyle w:val="23"/>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p>
    <w:p w14:paraId="1F5D96E6">
      <w:pPr>
        <w:pStyle w:val="23"/>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asciiTheme="majorEastAsia" w:hAnsiTheme="majorEastAsia" w:eastAsiaTheme="majorEastAsia" w:cstheme="majorEastAsia"/>
          <w:color w:val="000000" w:themeColor="text1"/>
          <w:sz w:val="21"/>
          <w:szCs w:val="21"/>
          <w:highlight w:val="none"/>
          <w:lang w:val="zh-CN" w:eastAsia="zh-CN"/>
          <w14:textFill>
            <w14:solidFill>
              <w14:schemeClr w14:val="tx1"/>
            </w14:solidFill>
          </w14:textFill>
        </w:rPr>
        <w:sectPr>
          <w:footerReference r:id="rId4" w:type="default"/>
          <w:pgSz w:w="11906" w:h="16838"/>
          <w:pgMar w:top="1134" w:right="1134" w:bottom="1134" w:left="1134" w:header="851" w:footer="992" w:gutter="0"/>
          <w:pgBorders>
            <w:top w:val="none" w:sz="0" w:space="0"/>
            <w:left w:val="none" w:sz="0" w:space="0"/>
            <w:bottom w:val="none" w:sz="0" w:space="0"/>
            <w:right w:val="none" w:sz="0" w:space="0"/>
          </w:pgBorders>
          <w:pgNumType w:start="1"/>
          <w:cols w:space="720" w:num="1"/>
          <w:docGrid w:linePitch="312" w:charSpace="0"/>
        </w:sectPr>
      </w:pPr>
    </w:p>
    <w:p w14:paraId="6034EA17">
      <w:pPr>
        <w:autoSpaceDE w:val="0"/>
        <w:autoSpaceDN w:val="0"/>
        <w:adjustRightInd w:val="0"/>
        <w:spacing w:line="320" w:lineRule="exact"/>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格式三、法定代表人授权书（法人参与产品议价会的可不提供）</w:t>
      </w:r>
    </w:p>
    <w:p w14:paraId="05618D31">
      <w:pPr>
        <w:autoSpaceDE w:val="0"/>
        <w:autoSpaceDN w:val="0"/>
        <w:adjustRightInd w:val="0"/>
        <w:spacing w:line="320" w:lineRule="exact"/>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p>
    <w:p w14:paraId="1702AE60">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本授权书声明：注册于</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（注册地点）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的</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（供应商名称）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公司的</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（供应商法定代表人姓名、职务）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代表本公司授权</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（被授权人单位名称）</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的</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(被授权人姓名、职务)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为本公司的被授权人，就___</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（议价名称）</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___项目（项目编号:</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）的产品议价内容全权负责，以本公司名义处理一切与之有关的事务。被授权人在议价中所签署的一切文件和处理的与之有关的一切事务，我均予以承认。被授权人无转委托权。</w:t>
      </w:r>
    </w:p>
    <w:p w14:paraId="3B6A1A5B">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本授权书于</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年</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月</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日签字生效，授权期限为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一年，</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特此声明。</w:t>
      </w:r>
    </w:p>
    <w:p w14:paraId="5AF748EC">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p>
    <w:p w14:paraId="12E9D6B5">
      <w:pPr>
        <w:autoSpaceDE w:val="0"/>
        <w:autoSpaceDN w:val="0"/>
        <w:adjustRightInd w:val="0"/>
        <w:spacing w:line="480" w:lineRule="auto"/>
        <w:ind w:firstLine="480"/>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供应商名称</w:t>
      </w:r>
      <w:r>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t>（加盖公章）：</w:t>
      </w:r>
    </w:p>
    <w:p w14:paraId="60361208">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地址：</w:t>
      </w:r>
    </w:p>
    <w:p w14:paraId="698804AE">
      <w:pPr>
        <w:pStyle w:val="23"/>
        <w:spacing w:line="480" w:lineRule="auto"/>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法定代表人</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（签字或</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盖章</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610720D">
      <w:pPr>
        <w:pStyle w:val="23"/>
        <w:spacing w:line="480" w:lineRule="auto"/>
        <w:ind w:firstLine="420" w:firstLineChars="200"/>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被授权人</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（签字）</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6CB06CB">
      <w:pPr>
        <w:pStyle w:val="23"/>
        <w:ind w:firstLine="422" w:firstLineChars="200"/>
        <w:rPr>
          <w:rFonts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lang w:val="zh-CN"/>
          <w14:textFill>
            <w14:solidFill>
              <w14:schemeClr w14:val="tx1"/>
            </w14:solidFill>
          </w14:textFill>
        </w:rPr>
        <w:t>附：</w:t>
      </w:r>
      <w:r>
        <w:rPr>
          <w:rFonts w:hint="eastAsia"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t>（法定代表人身份证复印件）</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 xml:space="preserve">          （被授权人身份证复印件）</w:t>
      </w:r>
    </w:p>
    <w:p w14:paraId="4233470B">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1710C3A4">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6C053A62">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50520E4A">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08153E74">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7A69C069">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315E26F4">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2F8BF2F7">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0817EADA">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37527B52">
      <w:pPr>
        <w:autoSpaceDE w:val="0"/>
        <w:autoSpaceDN w:val="0"/>
        <w:adjustRightInd w:val="0"/>
        <w:spacing w:line="480" w:lineRule="auto"/>
        <w:ind w:firstLine="495"/>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p>
    <w:p w14:paraId="47B7B272">
      <w:pPr>
        <w:autoSpaceDE w:val="0"/>
        <w:autoSpaceDN w:val="0"/>
        <w:adjustRightInd w:val="0"/>
        <w:spacing w:line="480" w:lineRule="auto"/>
        <w:ind w:firstLine="472"/>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t>注：法定代表人授权书必须按规定有效签署和加盖公章。</w:t>
      </w:r>
    </w:p>
    <w:p w14:paraId="684D99A0">
      <w:pPr>
        <w:autoSpaceDE w:val="0"/>
        <w:autoSpaceDN w:val="0"/>
        <w:adjustRightInd w:val="0"/>
        <w:spacing w:line="320" w:lineRule="exact"/>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p>
    <w:p w14:paraId="1AFAFECA">
      <w:pPr>
        <w:autoSpaceDE w:val="0"/>
        <w:autoSpaceDN w:val="0"/>
        <w:adjustRightInd w:val="0"/>
        <w:spacing w:line="320" w:lineRule="exact"/>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 xml:space="preserve">格式四、采购信息汇总表 </w:t>
      </w:r>
    </w:p>
    <w:p w14:paraId="2312516D">
      <w:pPr>
        <w:autoSpaceDE w:val="0"/>
        <w:autoSpaceDN w:val="0"/>
        <w:adjustRightInd w:val="0"/>
        <w:spacing w:line="320" w:lineRule="exact"/>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p>
    <w:p w14:paraId="2A5500B2">
      <w:pPr>
        <w:spacing w:line="360" w:lineRule="auto"/>
        <w:jc w:val="center"/>
        <w:rPr>
          <w:rFonts w:ascii="宋体" w:hAnsi="宋体" w:cs="宋体"/>
          <w:b/>
          <w:bCs/>
          <w:sz w:val="32"/>
          <w:szCs w:val="32"/>
          <w:highlight w:val="none"/>
        </w:rPr>
      </w:pPr>
      <w:bookmarkStart w:id="11" w:name="_Toc449013649"/>
      <w:r>
        <w:rPr>
          <w:rFonts w:hint="eastAsia" w:ascii="宋体" w:hAnsi="宋体" w:cs="宋体"/>
          <w:b/>
          <w:bCs/>
          <w:color w:val="auto"/>
          <w:sz w:val="32"/>
          <w:szCs w:val="32"/>
          <w:highlight w:val="none"/>
        </w:rPr>
        <w:t>采购</w:t>
      </w:r>
      <w:r>
        <w:rPr>
          <w:rFonts w:hint="eastAsia" w:ascii="宋体" w:hAnsi="宋体" w:cs="宋体"/>
          <w:b/>
          <w:bCs/>
          <w:sz w:val="32"/>
          <w:szCs w:val="32"/>
          <w:highlight w:val="none"/>
        </w:rPr>
        <w:t>信息汇总表（耗材</w:t>
      </w:r>
      <w:r>
        <w:rPr>
          <w:rFonts w:hint="eastAsia" w:ascii="宋体" w:hAnsi="宋体" w:cs="宋体"/>
          <w:b/>
          <w:bCs/>
          <w:sz w:val="32"/>
          <w:szCs w:val="32"/>
          <w:highlight w:val="none"/>
          <w:lang w:val="en-US" w:eastAsia="zh-CN"/>
        </w:rPr>
        <w:t>或</w:t>
      </w:r>
      <w:r>
        <w:rPr>
          <w:rFonts w:hint="eastAsia" w:ascii="宋体" w:hAnsi="宋体" w:cs="宋体"/>
          <w:b/>
          <w:bCs/>
          <w:sz w:val="32"/>
          <w:szCs w:val="32"/>
          <w:highlight w:val="none"/>
        </w:rPr>
        <w:t>试剂类）</w:t>
      </w:r>
    </w:p>
    <w:p w14:paraId="11E757B0">
      <w:pPr>
        <w:rPr>
          <w:rFonts w:ascii="宋体" w:hAnsi="宋体" w:cs="宋体"/>
          <w:sz w:val="24"/>
          <w:szCs w:val="24"/>
          <w:highlight w:val="none"/>
        </w:rPr>
      </w:pPr>
      <w:r>
        <w:rPr>
          <w:rFonts w:hint="eastAsia" w:ascii="宋体" w:hAnsi="宋体" w:cs="宋体"/>
          <w:sz w:val="24"/>
          <w:szCs w:val="24"/>
          <w:highlight w:val="none"/>
        </w:rPr>
        <w:t>项目编号：_______________</w:t>
      </w:r>
    </w:p>
    <w:tbl>
      <w:tblPr>
        <w:tblStyle w:val="16"/>
        <w:tblpPr w:leftFromText="180" w:rightFromText="180" w:vertAnchor="text" w:horzAnchor="margin" w:tblpY="355"/>
        <w:tblW w:w="14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107"/>
        <w:gridCol w:w="2219"/>
        <w:gridCol w:w="2060"/>
        <w:gridCol w:w="1037"/>
        <w:gridCol w:w="706"/>
        <w:gridCol w:w="1393"/>
        <w:gridCol w:w="1090"/>
        <w:gridCol w:w="829"/>
        <w:gridCol w:w="1287"/>
        <w:gridCol w:w="2028"/>
      </w:tblGrid>
      <w:tr w14:paraId="0D88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698" w:type="dxa"/>
            <w:noWrap w:val="0"/>
            <w:vAlign w:val="center"/>
          </w:tcPr>
          <w:p w14:paraId="086E4E2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序</w:t>
            </w:r>
            <w:r>
              <w:rPr>
                <w:rFonts w:hint="eastAsia" w:ascii="宋体" w:hAnsi="宋体" w:eastAsia="宋体" w:cs="宋体"/>
                <w:b/>
                <w:bCs/>
                <w:color w:val="auto"/>
                <w:sz w:val="21"/>
                <w:szCs w:val="21"/>
                <w:highlight w:val="none"/>
              </w:rPr>
              <w:t>号</w:t>
            </w:r>
          </w:p>
        </w:tc>
        <w:tc>
          <w:tcPr>
            <w:tcW w:w="1107" w:type="dxa"/>
            <w:noWrap w:val="0"/>
            <w:vAlign w:val="center"/>
          </w:tcPr>
          <w:p w14:paraId="3CAA0EA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采购产品名称</w:t>
            </w:r>
          </w:p>
        </w:tc>
        <w:tc>
          <w:tcPr>
            <w:tcW w:w="2219" w:type="dxa"/>
            <w:noWrap w:val="0"/>
            <w:vAlign w:val="center"/>
          </w:tcPr>
          <w:p w14:paraId="6D03B93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注册证</w:t>
            </w:r>
            <w:r>
              <w:rPr>
                <w:rFonts w:hint="eastAsia" w:ascii="宋体" w:hAnsi="宋体" w:cs="宋体"/>
                <w:b/>
                <w:bCs/>
                <w:color w:val="auto"/>
                <w:sz w:val="21"/>
                <w:szCs w:val="21"/>
                <w:highlight w:val="none"/>
                <w:lang w:val="en-US" w:eastAsia="zh-CN"/>
              </w:rPr>
              <w:t>/备案证名称</w:t>
            </w:r>
          </w:p>
          <w:p w14:paraId="1F0D90E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（如无以上名称填写</w:t>
            </w:r>
            <w:r>
              <w:rPr>
                <w:rFonts w:hint="eastAsia" w:ascii="宋体" w:hAnsi="宋体" w:eastAsia="宋体" w:cs="宋体"/>
                <w:b/>
                <w:bCs/>
                <w:color w:val="auto"/>
                <w:sz w:val="21"/>
                <w:szCs w:val="21"/>
                <w:highlight w:val="none"/>
              </w:rPr>
              <w:t>产品名称</w:t>
            </w:r>
            <w:r>
              <w:rPr>
                <w:rFonts w:hint="eastAsia" w:ascii="宋体" w:hAnsi="宋体" w:cs="宋体"/>
                <w:b/>
                <w:bCs/>
                <w:color w:val="auto"/>
                <w:sz w:val="21"/>
                <w:szCs w:val="21"/>
                <w:highlight w:val="none"/>
                <w:lang w:eastAsia="zh-CN"/>
              </w:rPr>
              <w:t>）</w:t>
            </w:r>
          </w:p>
        </w:tc>
        <w:tc>
          <w:tcPr>
            <w:tcW w:w="2060" w:type="dxa"/>
            <w:noWrap w:val="0"/>
            <w:vAlign w:val="center"/>
          </w:tcPr>
          <w:p w14:paraId="4773D1D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注册证/备案证规格</w:t>
            </w:r>
          </w:p>
          <w:p w14:paraId="013ADB0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（投标产品规格）</w:t>
            </w:r>
          </w:p>
        </w:tc>
        <w:tc>
          <w:tcPr>
            <w:tcW w:w="1037" w:type="dxa"/>
            <w:noWrap w:val="0"/>
            <w:vAlign w:val="center"/>
          </w:tcPr>
          <w:p w14:paraId="6A75711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最小包装数</w:t>
            </w:r>
          </w:p>
        </w:tc>
        <w:tc>
          <w:tcPr>
            <w:tcW w:w="706" w:type="dxa"/>
            <w:noWrap w:val="0"/>
            <w:vAlign w:val="center"/>
          </w:tcPr>
          <w:p w14:paraId="5595D3E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品牌</w:t>
            </w:r>
          </w:p>
        </w:tc>
        <w:tc>
          <w:tcPr>
            <w:tcW w:w="1393" w:type="dxa"/>
            <w:noWrap w:val="0"/>
            <w:vAlign w:val="center"/>
          </w:tcPr>
          <w:p w14:paraId="130C72D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注册证号</w:t>
            </w:r>
            <w:r>
              <w:rPr>
                <w:rFonts w:hint="eastAsia" w:ascii="宋体" w:hAnsi="宋体" w:eastAsia="宋体" w:cs="宋体"/>
                <w:b/>
                <w:bCs/>
                <w:color w:val="auto"/>
                <w:sz w:val="21"/>
                <w:szCs w:val="21"/>
                <w:highlight w:val="none"/>
                <w:lang w:val="en-US" w:eastAsia="zh-CN"/>
              </w:rPr>
              <w:t>/备案号</w:t>
            </w:r>
          </w:p>
        </w:tc>
        <w:tc>
          <w:tcPr>
            <w:tcW w:w="1090" w:type="dxa"/>
            <w:noWrap w:val="0"/>
            <w:vAlign w:val="center"/>
          </w:tcPr>
          <w:p w14:paraId="13A18D0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生产商</w:t>
            </w:r>
          </w:p>
        </w:tc>
        <w:tc>
          <w:tcPr>
            <w:tcW w:w="829" w:type="dxa"/>
            <w:noWrap w:val="0"/>
            <w:vAlign w:val="center"/>
          </w:tcPr>
          <w:p w14:paraId="5FEB4B2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产地</w:t>
            </w:r>
          </w:p>
        </w:tc>
        <w:tc>
          <w:tcPr>
            <w:tcW w:w="1287" w:type="dxa"/>
            <w:noWrap w:val="0"/>
            <w:vAlign w:val="center"/>
          </w:tcPr>
          <w:p w14:paraId="5B2C1C6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到货期</w:t>
            </w:r>
          </w:p>
          <w:p w14:paraId="0AE3ECD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eastAsia="zh-CN"/>
              </w:rPr>
              <w:t>(具体天数)</w:t>
            </w:r>
          </w:p>
        </w:tc>
        <w:tc>
          <w:tcPr>
            <w:tcW w:w="2028" w:type="dxa"/>
            <w:noWrap w:val="0"/>
            <w:vAlign w:val="center"/>
          </w:tcPr>
          <w:p w14:paraId="1A51B0C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cs="宋体"/>
                <w:color w:val="auto"/>
                <w:sz w:val="18"/>
                <w:szCs w:val="18"/>
                <w:highlight w:val="none"/>
                <w:u w:val="none"/>
                <w:lang w:val="en-US" w:eastAsia="zh-CN"/>
              </w:rPr>
            </w:pPr>
            <w:r>
              <w:rPr>
                <w:rFonts w:hint="eastAsia" w:ascii="宋体" w:hAnsi="宋体" w:eastAsia="宋体" w:cs="宋体"/>
                <w:b w:val="0"/>
                <w:bCs/>
                <w:color w:val="auto"/>
                <w:sz w:val="21"/>
                <w:szCs w:val="21"/>
                <w:highlight w:val="none"/>
                <w:lang w:val="en-US" w:eastAsia="zh-CN"/>
              </w:rPr>
              <w:t>医保27位码及吉林省阳采平台code码（如有）</w:t>
            </w:r>
          </w:p>
        </w:tc>
      </w:tr>
      <w:tr w14:paraId="0CA23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98" w:type="dxa"/>
            <w:noWrap w:val="0"/>
            <w:vAlign w:val="center"/>
          </w:tcPr>
          <w:p w14:paraId="3BCB463F">
            <w:pPr>
              <w:spacing w:line="360" w:lineRule="auto"/>
              <w:jc w:val="center"/>
              <w:rPr>
                <w:rFonts w:hint="eastAsia" w:ascii="宋体" w:hAnsi="宋体" w:eastAsia="宋体" w:cs="宋体"/>
                <w:color w:val="auto"/>
                <w:sz w:val="24"/>
                <w:szCs w:val="24"/>
                <w:highlight w:val="none"/>
                <w:u w:val="single"/>
              </w:rPr>
            </w:pPr>
          </w:p>
        </w:tc>
        <w:tc>
          <w:tcPr>
            <w:tcW w:w="1107" w:type="dxa"/>
            <w:noWrap w:val="0"/>
            <w:vAlign w:val="center"/>
          </w:tcPr>
          <w:p w14:paraId="6252E7FA">
            <w:pPr>
              <w:spacing w:line="360" w:lineRule="auto"/>
              <w:jc w:val="center"/>
              <w:rPr>
                <w:rFonts w:hint="eastAsia" w:ascii="宋体" w:hAnsi="宋体" w:eastAsia="宋体" w:cs="宋体"/>
                <w:color w:val="auto"/>
                <w:sz w:val="24"/>
                <w:szCs w:val="24"/>
                <w:highlight w:val="none"/>
                <w:u w:val="single"/>
              </w:rPr>
            </w:pPr>
          </w:p>
        </w:tc>
        <w:tc>
          <w:tcPr>
            <w:tcW w:w="2219" w:type="dxa"/>
            <w:noWrap w:val="0"/>
            <w:vAlign w:val="center"/>
          </w:tcPr>
          <w:p w14:paraId="4BA5ECC6">
            <w:pPr>
              <w:spacing w:line="360" w:lineRule="auto"/>
              <w:jc w:val="center"/>
              <w:rPr>
                <w:rFonts w:hint="eastAsia" w:ascii="宋体" w:hAnsi="宋体" w:eastAsia="宋体" w:cs="宋体"/>
                <w:color w:val="auto"/>
                <w:sz w:val="24"/>
                <w:szCs w:val="24"/>
                <w:highlight w:val="none"/>
                <w:u w:val="single"/>
              </w:rPr>
            </w:pPr>
          </w:p>
        </w:tc>
        <w:tc>
          <w:tcPr>
            <w:tcW w:w="2060" w:type="dxa"/>
            <w:noWrap w:val="0"/>
            <w:vAlign w:val="center"/>
          </w:tcPr>
          <w:p w14:paraId="31B1C59A">
            <w:pPr>
              <w:spacing w:line="360" w:lineRule="auto"/>
              <w:jc w:val="center"/>
              <w:rPr>
                <w:rFonts w:hint="eastAsia" w:ascii="宋体" w:hAnsi="宋体" w:eastAsia="宋体" w:cs="宋体"/>
                <w:color w:val="auto"/>
                <w:sz w:val="24"/>
                <w:szCs w:val="24"/>
                <w:highlight w:val="none"/>
                <w:u w:val="single"/>
              </w:rPr>
            </w:pPr>
          </w:p>
        </w:tc>
        <w:tc>
          <w:tcPr>
            <w:tcW w:w="1037" w:type="dxa"/>
            <w:noWrap w:val="0"/>
            <w:vAlign w:val="center"/>
          </w:tcPr>
          <w:p w14:paraId="586A4EB2">
            <w:pPr>
              <w:spacing w:line="360" w:lineRule="auto"/>
              <w:jc w:val="center"/>
              <w:rPr>
                <w:rFonts w:hint="eastAsia" w:ascii="宋体" w:hAnsi="宋体" w:eastAsia="宋体" w:cs="宋体"/>
                <w:color w:val="auto"/>
                <w:sz w:val="24"/>
                <w:szCs w:val="24"/>
                <w:highlight w:val="none"/>
                <w:u w:val="single"/>
              </w:rPr>
            </w:pPr>
          </w:p>
        </w:tc>
        <w:tc>
          <w:tcPr>
            <w:tcW w:w="706" w:type="dxa"/>
            <w:noWrap w:val="0"/>
            <w:vAlign w:val="center"/>
          </w:tcPr>
          <w:p w14:paraId="1DCF71C0">
            <w:pPr>
              <w:spacing w:line="360" w:lineRule="auto"/>
              <w:jc w:val="center"/>
              <w:rPr>
                <w:rFonts w:hint="eastAsia" w:ascii="宋体" w:hAnsi="宋体" w:eastAsia="宋体" w:cs="宋体"/>
                <w:color w:val="auto"/>
                <w:sz w:val="24"/>
                <w:szCs w:val="24"/>
                <w:highlight w:val="none"/>
                <w:u w:val="single"/>
              </w:rPr>
            </w:pPr>
          </w:p>
        </w:tc>
        <w:tc>
          <w:tcPr>
            <w:tcW w:w="1393" w:type="dxa"/>
            <w:noWrap w:val="0"/>
            <w:vAlign w:val="center"/>
          </w:tcPr>
          <w:p w14:paraId="03DC92E7">
            <w:pPr>
              <w:spacing w:line="360" w:lineRule="auto"/>
              <w:jc w:val="center"/>
              <w:rPr>
                <w:rFonts w:hint="eastAsia" w:ascii="宋体" w:hAnsi="宋体" w:eastAsia="宋体" w:cs="宋体"/>
                <w:color w:val="auto"/>
                <w:sz w:val="24"/>
                <w:szCs w:val="24"/>
                <w:highlight w:val="none"/>
                <w:u w:val="single"/>
              </w:rPr>
            </w:pPr>
          </w:p>
        </w:tc>
        <w:tc>
          <w:tcPr>
            <w:tcW w:w="1090" w:type="dxa"/>
            <w:noWrap w:val="0"/>
            <w:vAlign w:val="center"/>
          </w:tcPr>
          <w:p w14:paraId="4A05E8A0">
            <w:pPr>
              <w:spacing w:line="360" w:lineRule="auto"/>
              <w:jc w:val="center"/>
              <w:rPr>
                <w:rFonts w:hint="eastAsia" w:ascii="宋体" w:hAnsi="宋体" w:eastAsia="宋体" w:cs="宋体"/>
                <w:color w:val="auto"/>
                <w:sz w:val="24"/>
                <w:szCs w:val="24"/>
                <w:highlight w:val="none"/>
                <w:u w:val="single"/>
              </w:rPr>
            </w:pPr>
          </w:p>
        </w:tc>
        <w:tc>
          <w:tcPr>
            <w:tcW w:w="829" w:type="dxa"/>
            <w:noWrap w:val="0"/>
            <w:vAlign w:val="center"/>
          </w:tcPr>
          <w:p w14:paraId="606D012B">
            <w:pPr>
              <w:spacing w:line="360" w:lineRule="auto"/>
              <w:jc w:val="center"/>
              <w:rPr>
                <w:rFonts w:hint="eastAsia" w:ascii="宋体" w:hAnsi="宋体" w:eastAsia="宋体" w:cs="宋体"/>
                <w:color w:val="auto"/>
                <w:sz w:val="24"/>
                <w:szCs w:val="24"/>
                <w:highlight w:val="none"/>
                <w:u w:val="single"/>
              </w:rPr>
            </w:pPr>
          </w:p>
        </w:tc>
        <w:tc>
          <w:tcPr>
            <w:tcW w:w="1287" w:type="dxa"/>
            <w:noWrap w:val="0"/>
            <w:vAlign w:val="center"/>
          </w:tcPr>
          <w:p w14:paraId="7E4C3C25">
            <w:pPr>
              <w:spacing w:line="360" w:lineRule="auto"/>
              <w:jc w:val="center"/>
              <w:rPr>
                <w:rFonts w:hint="eastAsia" w:ascii="宋体" w:hAnsi="宋体" w:eastAsia="宋体" w:cs="宋体"/>
                <w:color w:val="auto"/>
                <w:sz w:val="24"/>
                <w:szCs w:val="24"/>
                <w:highlight w:val="none"/>
                <w:u w:val="single"/>
              </w:rPr>
            </w:pPr>
          </w:p>
        </w:tc>
        <w:tc>
          <w:tcPr>
            <w:tcW w:w="2028" w:type="dxa"/>
            <w:noWrap w:val="0"/>
            <w:vAlign w:val="center"/>
          </w:tcPr>
          <w:p w14:paraId="18B8DE4D">
            <w:pPr>
              <w:spacing w:line="360" w:lineRule="auto"/>
              <w:jc w:val="center"/>
              <w:rPr>
                <w:rFonts w:hint="eastAsia" w:ascii="宋体" w:hAnsi="宋体" w:eastAsia="宋体" w:cs="宋体"/>
                <w:color w:val="auto"/>
                <w:sz w:val="24"/>
                <w:szCs w:val="24"/>
                <w:highlight w:val="none"/>
                <w:u w:val="single"/>
              </w:rPr>
            </w:pPr>
          </w:p>
        </w:tc>
      </w:tr>
      <w:tr w14:paraId="493A2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98" w:type="dxa"/>
            <w:noWrap w:val="0"/>
            <w:vAlign w:val="center"/>
          </w:tcPr>
          <w:p w14:paraId="100F79C0">
            <w:pPr>
              <w:spacing w:line="360" w:lineRule="auto"/>
              <w:jc w:val="center"/>
              <w:rPr>
                <w:rFonts w:hint="eastAsia" w:ascii="宋体" w:hAnsi="宋体" w:eastAsia="宋体" w:cs="宋体"/>
                <w:color w:val="auto"/>
                <w:sz w:val="24"/>
                <w:szCs w:val="24"/>
                <w:highlight w:val="none"/>
                <w:u w:val="single"/>
              </w:rPr>
            </w:pPr>
          </w:p>
        </w:tc>
        <w:tc>
          <w:tcPr>
            <w:tcW w:w="1107" w:type="dxa"/>
            <w:noWrap w:val="0"/>
            <w:vAlign w:val="center"/>
          </w:tcPr>
          <w:p w14:paraId="03660947">
            <w:pPr>
              <w:spacing w:line="360" w:lineRule="auto"/>
              <w:jc w:val="center"/>
              <w:rPr>
                <w:rFonts w:hint="eastAsia" w:ascii="宋体" w:hAnsi="宋体" w:eastAsia="宋体" w:cs="宋体"/>
                <w:color w:val="auto"/>
                <w:sz w:val="24"/>
                <w:szCs w:val="24"/>
                <w:highlight w:val="none"/>
                <w:u w:val="single"/>
              </w:rPr>
            </w:pPr>
          </w:p>
        </w:tc>
        <w:tc>
          <w:tcPr>
            <w:tcW w:w="2219" w:type="dxa"/>
            <w:noWrap w:val="0"/>
            <w:vAlign w:val="center"/>
          </w:tcPr>
          <w:p w14:paraId="3BA9BA9A">
            <w:pPr>
              <w:spacing w:line="360" w:lineRule="auto"/>
              <w:jc w:val="center"/>
              <w:rPr>
                <w:rFonts w:hint="eastAsia" w:ascii="宋体" w:hAnsi="宋体" w:eastAsia="宋体" w:cs="宋体"/>
                <w:color w:val="auto"/>
                <w:sz w:val="24"/>
                <w:szCs w:val="24"/>
                <w:highlight w:val="none"/>
                <w:u w:val="single"/>
              </w:rPr>
            </w:pPr>
          </w:p>
        </w:tc>
        <w:tc>
          <w:tcPr>
            <w:tcW w:w="2060" w:type="dxa"/>
            <w:noWrap w:val="0"/>
            <w:vAlign w:val="center"/>
          </w:tcPr>
          <w:p w14:paraId="79AC91A9">
            <w:pPr>
              <w:spacing w:line="360" w:lineRule="auto"/>
              <w:jc w:val="center"/>
              <w:rPr>
                <w:rFonts w:hint="eastAsia" w:ascii="宋体" w:hAnsi="宋体" w:eastAsia="宋体" w:cs="宋体"/>
                <w:color w:val="auto"/>
                <w:sz w:val="24"/>
                <w:szCs w:val="24"/>
                <w:highlight w:val="none"/>
                <w:u w:val="single"/>
              </w:rPr>
            </w:pPr>
          </w:p>
        </w:tc>
        <w:tc>
          <w:tcPr>
            <w:tcW w:w="1037" w:type="dxa"/>
            <w:noWrap w:val="0"/>
            <w:vAlign w:val="center"/>
          </w:tcPr>
          <w:p w14:paraId="33AB5208">
            <w:pPr>
              <w:spacing w:line="360" w:lineRule="auto"/>
              <w:jc w:val="center"/>
              <w:rPr>
                <w:rFonts w:hint="eastAsia" w:ascii="宋体" w:hAnsi="宋体" w:eastAsia="宋体" w:cs="宋体"/>
                <w:color w:val="auto"/>
                <w:sz w:val="24"/>
                <w:szCs w:val="24"/>
                <w:highlight w:val="none"/>
                <w:u w:val="single"/>
              </w:rPr>
            </w:pPr>
          </w:p>
        </w:tc>
        <w:tc>
          <w:tcPr>
            <w:tcW w:w="706" w:type="dxa"/>
            <w:noWrap w:val="0"/>
            <w:vAlign w:val="center"/>
          </w:tcPr>
          <w:p w14:paraId="4AB18B8D">
            <w:pPr>
              <w:spacing w:line="360" w:lineRule="auto"/>
              <w:jc w:val="center"/>
              <w:rPr>
                <w:rFonts w:hint="eastAsia" w:ascii="宋体" w:hAnsi="宋体" w:eastAsia="宋体" w:cs="宋体"/>
                <w:color w:val="auto"/>
                <w:sz w:val="24"/>
                <w:szCs w:val="24"/>
                <w:highlight w:val="none"/>
                <w:u w:val="single"/>
              </w:rPr>
            </w:pPr>
          </w:p>
        </w:tc>
        <w:tc>
          <w:tcPr>
            <w:tcW w:w="1393" w:type="dxa"/>
            <w:noWrap w:val="0"/>
            <w:vAlign w:val="center"/>
          </w:tcPr>
          <w:p w14:paraId="6B019455">
            <w:pPr>
              <w:spacing w:line="360" w:lineRule="auto"/>
              <w:jc w:val="center"/>
              <w:rPr>
                <w:rFonts w:hint="eastAsia" w:ascii="宋体" w:hAnsi="宋体" w:eastAsia="宋体" w:cs="宋体"/>
                <w:color w:val="auto"/>
                <w:sz w:val="24"/>
                <w:szCs w:val="24"/>
                <w:highlight w:val="none"/>
                <w:u w:val="single"/>
              </w:rPr>
            </w:pPr>
          </w:p>
        </w:tc>
        <w:tc>
          <w:tcPr>
            <w:tcW w:w="1090" w:type="dxa"/>
            <w:noWrap w:val="0"/>
            <w:vAlign w:val="center"/>
          </w:tcPr>
          <w:p w14:paraId="7E9DAA0F">
            <w:pPr>
              <w:spacing w:line="360" w:lineRule="auto"/>
              <w:jc w:val="center"/>
              <w:rPr>
                <w:rFonts w:hint="eastAsia" w:ascii="宋体" w:hAnsi="宋体" w:eastAsia="宋体" w:cs="宋体"/>
                <w:color w:val="auto"/>
                <w:sz w:val="24"/>
                <w:szCs w:val="24"/>
                <w:highlight w:val="none"/>
                <w:u w:val="single"/>
              </w:rPr>
            </w:pPr>
          </w:p>
        </w:tc>
        <w:tc>
          <w:tcPr>
            <w:tcW w:w="829" w:type="dxa"/>
            <w:noWrap w:val="0"/>
            <w:vAlign w:val="center"/>
          </w:tcPr>
          <w:p w14:paraId="38F2CC14">
            <w:pPr>
              <w:spacing w:line="360" w:lineRule="auto"/>
              <w:jc w:val="center"/>
              <w:rPr>
                <w:rFonts w:hint="eastAsia" w:ascii="宋体" w:hAnsi="宋体" w:eastAsia="宋体" w:cs="宋体"/>
                <w:color w:val="auto"/>
                <w:sz w:val="24"/>
                <w:szCs w:val="24"/>
                <w:highlight w:val="none"/>
                <w:u w:val="single"/>
              </w:rPr>
            </w:pPr>
          </w:p>
        </w:tc>
        <w:tc>
          <w:tcPr>
            <w:tcW w:w="1287" w:type="dxa"/>
            <w:noWrap w:val="0"/>
            <w:vAlign w:val="center"/>
          </w:tcPr>
          <w:p w14:paraId="4ACD38E0">
            <w:pPr>
              <w:spacing w:line="360" w:lineRule="auto"/>
              <w:jc w:val="center"/>
              <w:rPr>
                <w:rFonts w:hint="eastAsia" w:ascii="宋体" w:hAnsi="宋体" w:eastAsia="宋体" w:cs="宋体"/>
                <w:color w:val="auto"/>
                <w:sz w:val="24"/>
                <w:szCs w:val="24"/>
                <w:highlight w:val="none"/>
                <w:u w:val="single"/>
              </w:rPr>
            </w:pPr>
          </w:p>
        </w:tc>
        <w:tc>
          <w:tcPr>
            <w:tcW w:w="2028" w:type="dxa"/>
            <w:noWrap w:val="0"/>
            <w:vAlign w:val="center"/>
          </w:tcPr>
          <w:p w14:paraId="73492012">
            <w:pPr>
              <w:spacing w:line="360" w:lineRule="auto"/>
              <w:jc w:val="center"/>
              <w:rPr>
                <w:rFonts w:hint="eastAsia" w:ascii="宋体" w:hAnsi="宋体" w:eastAsia="宋体" w:cs="宋体"/>
                <w:color w:val="auto"/>
                <w:sz w:val="24"/>
                <w:szCs w:val="24"/>
                <w:highlight w:val="none"/>
                <w:u w:val="single"/>
              </w:rPr>
            </w:pPr>
          </w:p>
        </w:tc>
      </w:tr>
    </w:tbl>
    <w:p w14:paraId="0193752C">
      <w:pPr>
        <w:pStyle w:val="2"/>
        <w:rPr>
          <w:rFonts w:hint="eastAsia"/>
          <w:highlight w:val="none"/>
        </w:rPr>
      </w:pPr>
      <w:r>
        <w:rPr>
          <w:rFonts w:hint="eastAsia" w:ascii="宋体" w:hAnsi="宋体" w:eastAsia="宋体" w:cs="宋体"/>
          <w:b/>
          <w:bCs w:val="0"/>
          <w:color w:val="FF0000"/>
          <w:sz w:val="22"/>
          <w:szCs w:val="22"/>
          <w:highlight w:val="none"/>
        </w:rPr>
        <w:t>※投标产品名称、品牌、规格等信息，需严格按照注册证中填写，且与</w:t>
      </w:r>
      <w:r>
        <w:rPr>
          <w:rFonts w:hint="eastAsia" w:ascii="宋体" w:hAnsi="宋体" w:eastAsia="宋体" w:cs="宋体"/>
          <w:b/>
          <w:bCs w:val="0"/>
          <w:color w:val="FF0000"/>
          <w:sz w:val="22"/>
          <w:szCs w:val="22"/>
          <w:highlight w:val="none"/>
          <w:lang w:eastAsia="zh-CN"/>
        </w:rPr>
        <w:t>《</w:t>
      </w:r>
      <w:r>
        <w:rPr>
          <w:rFonts w:hint="eastAsia" w:ascii="宋体" w:hAnsi="宋体" w:cs="宋体"/>
          <w:b/>
          <w:bCs w:val="0"/>
          <w:color w:val="FF0000"/>
          <w:sz w:val="22"/>
          <w:szCs w:val="22"/>
          <w:highlight w:val="none"/>
          <w:lang w:eastAsia="zh-CN"/>
        </w:rPr>
        <w:t>报价单</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中填报的保持一致</w:t>
      </w:r>
      <w:r>
        <w:rPr>
          <w:rFonts w:hint="eastAsia" w:ascii="宋体" w:hAnsi="宋体" w:eastAsia="宋体" w:cs="宋体"/>
          <w:b/>
          <w:bCs w:val="0"/>
          <w:color w:val="FF0000"/>
          <w:sz w:val="22"/>
          <w:szCs w:val="22"/>
          <w:highlight w:val="none"/>
          <w:lang w:eastAsia="zh-CN"/>
        </w:rPr>
        <w:t>，与</w:t>
      </w:r>
      <w:r>
        <w:rPr>
          <w:rFonts w:hint="eastAsia" w:ascii="宋体" w:hAnsi="宋体" w:eastAsia="宋体" w:cs="宋体"/>
          <w:b/>
          <w:bCs w:val="0"/>
          <w:color w:val="FF0000"/>
          <w:sz w:val="22"/>
          <w:szCs w:val="22"/>
          <w:highlight w:val="none"/>
          <w:lang w:val="en-US" w:eastAsia="zh-CN"/>
        </w:rPr>
        <w:t>注册证不符的做废标处理</w:t>
      </w:r>
    </w:p>
    <w:p w14:paraId="79DA8B38">
      <w:pPr>
        <w:spacing w:line="360" w:lineRule="auto"/>
        <w:rPr>
          <w:rFonts w:ascii="宋体" w:hAnsi="宋体" w:cs="宋体"/>
          <w:sz w:val="24"/>
          <w:szCs w:val="24"/>
          <w:highlight w:val="none"/>
        </w:rPr>
      </w:pPr>
    </w:p>
    <w:p w14:paraId="3248D3D1">
      <w:pPr>
        <w:spacing w:line="360" w:lineRule="auto"/>
        <w:rPr>
          <w:rFonts w:ascii="宋体" w:hAnsi="宋体" w:cs="宋体"/>
          <w:sz w:val="24"/>
          <w:szCs w:val="24"/>
          <w:highlight w:val="none"/>
        </w:rPr>
      </w:pPr>
      <w:r>
        <w:rPr>
          <w:rFonts w:hint="eastAsia" w:ascii="宋体" w:hAnsi="宋体" w:cs="宋体"/>
          <w:sz w:val="24"/>
          <w:szCs w:val="24"/>
          <w:highlight w:val="none"/>
        </w:rPr>
        <w:t>供应商名称（加盖公章）：</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供应商代表签字：</w:t>
      </w:r>
      <w:r>
        <w:rPr>
          <w:rFonts w:hint="eastAsia" w:ascii="宋体" w:hAnsi="宋体" w:cs="宋体"/>
          <w:sz w:val="24"/>
          <w:szCs w:val="24"/>
          <w:highlight w:val="none"/>
          <w:u w:val="single"/>
        </w:rPr>
        <w:t xml:space="preserve">                </w:t>
      </w:r>
    </w:p>
    <w:p w14:paraId="4FAA11F1">
      <w:pPr>
        <w:spacing w:line="360" w:lineRule="auto"/>
        <w:ind w:left="-1100" w:leftChars="-524" w:firstLine="949" w:firstLineChars="45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宋体" w:hAnsi="宋体" w:eastAsia="宋体" w:cs="宋体"/>
          <w:b/>
          <w:color w:val="auto"/>
          <w:sz w:val="21"/>
          <w:szCs w:val="21"/>
          <w:highlight w:val="none"/>
          <w:lang w:val="zh-CN"/>
        </w:rPr>
        <w:t>注</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投标产品</w:t>
      </w:r>
      <w:r>
        <w:rPr>
          <w:rFonts w:hint="eastAsia" w:ascii="宋体" w:hAnsi="宋体" w:cs="宋体"/>
          <w:color w:val="auto"/>
          <w:sz w:val="21"/>
          <w:szCs w:val="21"/>
          <w:highlight w:val="none"/>
          <w:lang w:val="en-US" w:eastAsia="zh-CN"/>
        </w:rPr>
        <w:t>若有</w:t>
      </w:r>
      <w:r>
        <w:rPr>
          <w:rFonts w:hint="eastAsia" w:ascii="宋体" w:hAnsi="宋体" w:cs="宋体"/>
          <w:sz w:val="21"/>
          <w:szCs w:val="21"/>
          <w:highlight w:val="none"/>
        </w:rPr>
        <w:t>配置清单格式自拟，自备带价格</w:t>
      </w:r>
      <w:r>
        <w:rPr>
          <w:rFonts w:hint="eastAsia" w:ascii="宋体" w:hAnsi="宋体" w:cs="宋体"/>
          <w:sz w:val="21"/>
          <w:szCs w:val="21"/>
          <w:highlight w:val="none"/>
          <w:lang w:val="en-US" w:eastAsia="zh-CN"/>
        </w:rPr>
        <w:t>的</w:t>
      </w:r>
      <w:r>
        <w:rPr>
          <w:rFonts w:hint="eastAsia" w:ascii="宋体" w:hAnsi="宋体" w:cs="宋体"/>
          <w:sz w:val="21"/>
          <w:szCs w:val="21"/>
          <w:highlight w:val="none"/>
        </w:rPr>
        <w:t>配置清单，供开标现场使用</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10075CAE">
      <w:pPr>
        <w:numPr>
          <w:ilvl w:val="0"/>
          <w:numId w:val="6"/>
        </w:numPr>
        <w:spacing w:line="360" w:lineRule="auto"/>
        <w:ind w:left="-1100" w:leftChars="-524" w:firstLine="1365" w:firstLineChars="65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本表序号应填写项目序号；</w:t>
      </w:r>
    </w:p>
    <w:p w14:paraId="042BFE8C">
      <w:pPr>
        <w:numPr>
          <w:ilvl w:val="0"/>
          <w:numId w:val="6"/>
        </w:numPr>
        <w:spacing w:line="360" w:lineRule="auto"/>
        <w:ind w:left="-1100" w:leftChars="-524" w:firstLine="1365" w:firstLineChars="650"/>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720" w:num="1"/>
          <w:docGrid w:linePitch="312" w:charSpace="0"/>
        </w:sect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3.本表格填写内容如有修改及时通知招标公司，未及时通知后果自负。</w:t>
      </w:r>
    </w:p>
    <w:bookmarkEnd w:id="11"/>
    <w:p w14:paraId="62AF3B2E">
      <w:pPr>
        <w:autoSpaceDE w:val="0"/>
        <w:autoSpaceDN w:val="0"/>
        <w:adjustRightInd w:val="0"/>
        <w:spacing w:line="320" w:lineRule="exact"/>
        <w:jc w:val="left"/>
        <w:rPr>
          <w:rFonts w:ascii="宋体" w:hAnsi="宋体" w:cs="宋体"/>
          <w:sz w:val="28"/>
          <w:szCs w:val="28"/>
          <w:highlight w:val="none"/>
          <w:lang w:val="zh-CN"/>
        </w:rPr>
      </w:pPr>
      <w:r>
        <w:rPr>
          <w:rFonts w:hint="eastAsia" w:ascii="宋体" w:hAnsi="宋体" w:cs="宋体"/>
          <w:b/>
          <w:bCs/>
          <w:sz w:val="28"/>
          <w:szCs w:val="28"/>
          <w:highlight w:val="none"/>
          <w:lang w:val="zh-CN"/>
        </w:rPr>
        <w:t>格式五、偏离表</w:t>
      </w:r>
    </w:p>
    <w:p w14:paraId="181E0130">
      <w:pPr>
        <w:spacing w:line="320" w:lineRule="exact"/>
        <w:jc w:val="center"/>
        <w:rPr>
          <w:rFonts w:ascii="宋体" w:hAnsi="宋体" w:cs="宋体"/>
          <w:b/>
          <w:sz w:val="32"/>
          <w:szCs w:val="32"/>
          <w:highlight w:val="none"/>
        </w:rPr>
      </w:pPr>
    </w:p>
    <w:p w14:paraId="59337F57">
      <w:pPr>
        <w:jc w:val="cente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pPr>
      <w:bookmarkStart w:id="12" w:name="_Toc256408661"/>
      <w:bookmarkStart w:id="13" w:name="_Toc419989229"/>
      <w:bookmarkStart w:id="14" w:name="_Toc449013654"/>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一</w:t>
      </w: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）技术参数偏离表</w:t>
      </w:r>
    </w:p>
    <w:tbl>
      <w:tblPr>
        <w:tblStyle w:val="16"/>
        <w:tblW w:w="9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2307"/>
        <w:gridCol w:w="2655"/>
        <w:gridCol w:w="1417"/>
        <w:gridCol w:w="992"/>
      </w:tblGrid>
      <w:tr w14:paraId="078B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blHeader/>
          <w:jc w:val="center"/>
        </w:trPr>
        <w:tc>
          <w:tcPr>
            <w:tcW w:w="1960" w:type="dxa"/>
            <w:vAlign w:val="center"/>
          </w:tcPr>
          <w:p w14:paraId="6F98FE65">
            <w:pPr>
              <w:jc w:val="center"/>
              <w:rPr>
                <w:rFonts w:ascii="宋体" w:hAnsi="宋体" w:cs="宋体"/>
                <w:b/>
                <w:color w:val="auto"/>
                <w:sz w:val="24"/>
                <w:highlight w:val="none"/>
              </w:rPr>
            </w:pPr>
            <w:r>
              <w:rPr>
                <w:rFonts w:hint="eastAsia" w:ascii="宋体" w:hAnsi="宋体" w:cs="宋体"/>
                <w:b/>
                <w:color w:val="auto"/>
                <w:sz w:val="24"/>
                <w:highlight w:val="none"/>
              </w:rPr>
              <w:t>项目条款</w:t>
            </w:r>
          </w:p>
        </w:tc>
        <w:tc>
          <w:tcPr>
            <w:tcW w:w="2307" w:type="dxa"/>
            <w:vAlign w:val="center"/>
          </w:tcPr>
          <w:p w14:paraId="51C3EB93">
            <w:pPr>
              <w:jc w:val="center"/>
              <w:rPr>
                <w:rFonts w:ascii="宋体" w:hAnsi="宋体" w:cs="宋体"/>
                <w:b/>
                <w:color w:val="auto"/>
                <w:sz w:val="24"/>
                <w:highlight w:val="none"/>
              </w:rPr>
            </w:pPr>
            <w:r>
              <w:rPr>
                <w:rFonts w:hint="eastAsia" w:ascii="宋体" w:hAnsi="宋体" w:cs="宋体"/>
                <w:b/>
                <w:color w:val="auto"/>
                <w:sz w:val="24"/>
                <w:highlight w:val="none"/>
              </w:rPr>
              <w:t>采购要求</w:t>
            </w:r>
          </w:p>
        </w:tc>
        <w:tc>
          <w:tcPr>
            <w:tcW w:w="2655" w:type="dxa"/>
            <w:vAlign w:val="center"/>
          </w:tcPr>
          <w:p w14:paraId="6979E205">
            <w:pPr>
              <w:jc w:val="center"/>
              <w:rPr>
                <w:rFonts w:ascii="宋体" w:hAnsi="宋体" w:cs="宋体"/>
                <w:b/>
                <w:color w:val="auto"/>
                <w:sz w:val="24"/>
                <w:highlight w:val="none"/>
              </w:rPr>
            </w:pPr>
            <w:r>
              <w:rPr>
                <w:rFonts w:hint="eastAsia" w:ascii="宋体" w:hAnsi="宋体" w:cs="宋体"/>
                <w:b/>
                <w:color w:val="auto"/>
                <w:sz w:val="24"/>
                <w:highlight w:val="none"/>
              </w:rPr>
              <w:t>投标配置及技术描述</w:t>
            </w:r>
          </w:p>
        </w:tc>
        <w:tc>
          <w:tcPr>
            <w:tcW w:w="1417" w:type="dxa"/>
            <w:vAlign w:val="center"/>
          </w:tcPr>
          <w:p w14:paraId="6609051D">
            <w:pPr>
              <w:jc w:val="center"/>
              <w:rPr>
                <w:rFonts w:ascii="宋体" w:hAnsi="宋体" w:cs="宋体"/>
                <w:b/>
                <w:color w:val="auto"/>
                <w:sz w:val="24"/>
                <w:highlight w:val="none"/>
              </w:rPr>
            </w:pPr>
            <w:r>
              <w:rPr>
                <w:rFonts w:hint="eastAsia" w:ascii="宋体" w:hAnsi="宋体" w:cs="宋体"/>
                <w:b/>
                <w:color w:val="auto"/>
                <w:sz w:val="24"/>
                <w:highlight w:val="none"/>
              </w:rPr>
              <w:t>是否偏离</w:t>
            </w:r>
          </w:p>
        </w:tc>
        <w:tc>
          <w:tcPr>
            <w:tcW w:w="992" w:type="dxa"/>
            <w:vAlign w:val="center"/>
          </w:tcPr>
          <w:p w14:paraId="2A589352">
            <w:pPr>
              <w:jc w:val="center"/>
              <w:rPr>
                <w:rFonts w:ascii="宋体" w:hAnsi="宋体" w:cs="宋体"/>
                <w:b/>
                <w:color w:val="auto"/>
                <w:sz w:val="24"/>
                <w:highlight w:val="none"/>
              </w:rPr>
            </w:pPr>
            <w:r>
              <w:rPr>
                <w:rFonts w:hint="eastAsia" w:ascii="宋体" w:hAnsi="宋体" w:cs="宋体"/>
                <w:b/>
                <w:color w:val="auto"/>
                <w:sz w:val="24"/>
                <w:highlight w:val="none"/>
              </w:rPr>
              <w:t>说明</w:t>
            </w:r>
          </w:p>
        </w:tc>
      </w:tr>
      <w:tr w14:paraId="270B6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60" w:type="dxa"/>
            <w:vAlign w:val="center"/>
          </w:tcPr>
          <w:p w14:paraId="5C07B982">
            <w:pPr>
              <w:spacing w:line="400" w:lineRule="exact"/>
              <w:jc w:val="center"/>
              <w:rPr>
                <w:rFonts w:ascii="宋体" w:hAnsi="宋体" w:cs="宋体"/>
                <w:color w:val="auto"/>
                <w:szCs w:val="21"/>
                <w:highlight w:val="none"/>
              </w:rPr>
            </w:pPr>
          </w:p>
        </w:tc>
        <w:tc>
          <w:tcPr>
            <w:tcW w:w="2307" w:type="dxa"/>
            <w:vAlign w:val="center"/>
          </w:tcPr>
          <w:p w14:paraId="4F235DD6">
            <w:pPr>
              <w:jc w:val="center"/>
              <w:rPr>
                <w:rFonts w:ascii="宋体" w:hAnsi="宋体" w:cs="宋体"/>
                <w:color w:val="auto"/>
                <w:sz w:val="24"/>
                <w:highlight w:val="none"/>
              </w:rPr>
            </w:pPr>
          </w:p>
        </w:tc>
        <w:tc>
          <w:tcPr>
            <w:tcW w:w="2655" w:type="dxa"/>
            <w:vAlign w:val="center"/>
          </w:tcPr>
          <w:p w14:paraId="13C0AD11">
            <w:pPr>
              <w:jc w:val="center"/>
              <w:rPr>
                <w:rFonts w:ascii="宋体" w:hAnsi="宋体" w:cs="宋体"/>
                <w:color w:val="auto"/>
                <w:highlight w:val="none"/>
              </w:rPr>
            </w:pPr>
          </w:p>
        </w:tc>
        <w:tc>
          <w:tcPr>
            <w:tcW w:w="1417" w:type="dxa"/>
            <w:vAlign w:val="center"/>
          </w:tcPr>
          <w:p w14:paraId="57D2AA5E">
            <w:pPr>
              <w:jc w:val="center"/>
              <w:rPr>
                <w:rFonts w:ascii="宋体" w:hAnsi="宋体" w:cs="宋体"/>
                <w:color w:val="auto"/>
                <w:highlight w:val="none"/>
              </w:rPr>
            </w:pPr>
          </w:p>
        </w:tc>
        <w:tc>
          <w:tcPr>
            <w:tcW w:w="992" w:type="dxa"/>
            <w:vAlign w:val="center"/>
          </w:tcPr>
          <w:p w14:paraId="2D9CB67C">
            <w:pPr>
              <w:jc w:val="center"/>
              <w:rPr>
                <w:rFonts w:ascii="宋体" w:hAnsi="宋体" w:cs="宋体"/>
                <w:color w:val="auto"/>
                <w:highlight w:val="none"/>
              </w:rPr>
            </w:pPr>
          </w:p>
        </w:tc>
      </w:tr>
      <w:tr w14:paraId="1528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960" w:type="dxa"/>
            <w:vAlign w:val="center"/>
          </w:tcPr>
          <w:p w14:paraId="451C124F">
            <w:pPr>
              <w:spacing w:line="400" w:lineRule="exact"/>
              <w:jc w:val="center"/>
              <w:rPr>
                <w:rFonts w:ascii="宋体" w:hAnsi="宋体" w:cs="宋体"/>
                <w:color w:val="auto"/>
                <w:szCs w:val="21"/>
                <w:highlight w:val="none"/>
              </w:rPr>
            </w:pPr>
          </w:p>
        </w:tc>
        <w:tc>
          <w:tcPr>
            <w:tcW w:w="2307" w:type="dxa"/>
            <w:vAlign w:val="center"/>
          </w:tcPr>
          <w:p w14:paraId="4798A9B9">
            <w:pPr>
              <w:spacing w:line="400" w:lineRule="exact"/>
              <w:jc w:val="center"/>
              <w:rPr>
                <w:rFonts w:ascii="宋体" w:hAnsi="宋体" w:cs="宋体"/>
                <w:color w:val="auto"/>
                <w:szCs w:val="21"/>
                <w:highlight w:val="none"/>
              </w:rPr>
            </w:pPr>
          </w:p>
        </w:tc>
        <w:tc>
          <w:tcPr>
            <w:tcW w:w="2655" w:type="dxa"/>
            <w:vAlign w:val="center"/>
          </w:tcPr>
          <w:p w14:paraId="5869B00F">
            <w:pPr>
              <w:jc w:val="center"/>
              <w:rPr>
                <w:rFonts w:ascii="宋体" w:hAnsi="宋体" w:cs="宋体"/>
                <w:color w:val="auto"/>
                <w:highlight w:val="none"/>
              </w:rPr>
            </w:pPr>
          </w:p>
        </w:tc>
        <w:tc>
          <w:tcPr>
            <w:tcW w:w="1417" w:type="dxa"/>
            <w:vAlign w:val="center"/>
          </w:tcPr>
          <w:p w14:paraId="4AB95094">
            <w:pPr>
              <w:jc w:val="center"/>
              <w:rPr>
                <w:rFonts w:ascii="宋体" w:hAnsi="宋体" w:cs="宋体"/>
                <w:color w:val="auto"/>
                <w:highlight w:val="none"/>
              </w:rPr>
            </w:pPr>
          </w:p>
        </w:tc>
        <w:tc>
          <w:tcPr>
            <w:tcW w:w="992" w:type="dxa"/>
            <w:vAlign w:val="center"/>
          </w:tcPr>
          <w:p w14:paraId="4A216E67">
            <w:pPr>
              <w:jc w:val="center"/>
              <w:rPr>
                <w:rFonts w:ascii="宋体" w:hAnsi="宋体" w:cs="宋体"/>
                <w:color w:val="auto"/>
                <w:highlight w:val="none"/>
              </w:rPr>
            </w:pPr>
          </w:p>
        </w:tc>
      </w:tr>
      <w:tr w14:paraId="1C9D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960" w:type="dxa"/>
            <w:vAlign w:val="center"/>
          </w:tcPr>
          <w:p w14:paraId="33A67696">
            <w:pPr>
              <w:spacing w:line="400" w:lineRule="exact"/>
              <w:jc w:val="center"/>
              <w:rPr>
                <w:rFonts w:ascii="宋体" w:hAnsi="宋体" w:cs="宋体"/>
                <w:color w:val="auto"/>
                <w:szCs w:val="21"/>
                <w:highlight w:val="none"/>
              </w:rPr>
            </w:pPr>
          </w:p>
        </w:tc>
        <w:tc>
          <w:tcPr>
            <w:tcW w:w="2307" w:type="dxa"/>
            <w:vAlign w:val="center"/>
          </w:tcPr>
          <w:p w14:paraId="3AC3B56F">
            <w:pPr>
              <w:spacing w:line="400" w:lineRule="exact"/>
              <w:jc w:val="center"/>
              <w:rPr>
                <w:rFonts w:ascii="宋体" w:hAnsi="宋体" w:cs="宋体"/>
                <w:color w:val="auto"/>
                <w:szCs w:val="21"/>
                <w:highlight w:val="none"/>
              </w:rPr>
            </w:pPr>
          </w:p>
        </w:tc>
        <w:tc>
          <w:tcPr>
            <w:tcW w:w="2655" w:type="dxa"/>
            <w:vAlign w:val="center"/>
          </w:tcPr>
          <w:p w14:paraId="0245F83C">
            <w:pPr>
              <w:jc w:val="center"/>
              <w:rPr>
                <w:rFonts w:ascii="宋体" w:hAnsi="宋体" w:cs="宋体"/>
                <w:color w:val="auto"/>
                <w:highlight w:val="none"/>
              </w:rPr>
            </w:pPr>
          </w:p>
        </w:tc>
        <w:tc>
          <w:tcPr>
            <w:tcW w:w="1417" w:type="dxa"/>
            <w:vAlign w:val="center"/>
          </w:tcPr>
          <w:p w14:paraId="3282D643">
            <w:pPr>
              <w:jc w:val="center"/>
              <w:rPr>
                <w:rFonts w:ascii="宋体" w:hAnsi="宋体" w:cs="宋体"/>
                <w:color w:val="auto"/>
                <w:highlight w:val="none"/>
              </w:rPr>
            </w:pPr>
          </w:p>
        </w:tc>
        <w:tc>
          <w:tcPr>
            <w:tcW w:w="992" w:type="dxa"/>
            <w:vAlign w:val="center"/>
          </w:tcPr>
          <w:p w14:paraId="2B8F85CE">
            <w:pPr>
              <w:jc w:val="center"/>
              <w:rPr>
                <w:rFonts w:ascii="宋体" w:hAnsi="宋体" w:cs="宋体"/>
                <w:color w:val="auto"/>
                <w:highlight w:val="none"/>
              </w:rPr>
            </w:pPr>
          </w:p>
        </w:tc>
      </w:tr>
      <w:tr w14:paraId="022BC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4AF61FFF">
            <w:pPr>
              <w:spacing w:line="400" w:lineRule="exact"/>
              <w:jc w:val="center"/>
              <w:rPr>
                <w:rFonts w:ascii="宋体" w:hAnsi="宋体" w:cs="宋体"/>
                <w:color w:val="auto"/>
                <w:szCs w:val="21"/>
                <w:highlight w:val="none"/>
              </w:rPr>
            </w:pPr>
          </w:p>
        </w:tc>
        <w:tc>
          <w:tcPr>
            <w:tcW w:w="2307" w:type="dxa"/>
            <w:vAlign w:val="center"/>
          </w:tcPr>
          <w:p w14:paraId="3CCB5B1D">
            <w:pPr>
              <w:widowControl/>
              <w:rPr>
                <w:rFonts w:ascii="宋体" w:hAnsi="宋体" w:cs="宋体"/>
                <w:color w:val="auto"/>
                <w:sz w:val="18"/>
                <w:szCs w:val="18"/>
                <w:highlight w:val="none"/>
              </w:rPr>
            </w:pPr>
          </w:p>
        </w:tc>
        <w:tc>
          <w:tcPr>
            <w:tcW w:w="2655" w:type="dxa"/>
            <w:vAlign w:val="center"/>
          </w:tcPr>
          <w:p w14:paraId="5AAEC1E9">
            <w:pPr>
              <w:jc w:val="center"/>
              <w:rPr>
                <w:rFonts w:ascii="宋体" w:hAnsi="宋体" w:cs="宋体"/>
                <w:color w:val="auto"/>
                <w:highlight w:val="none"/>
              </w:rPr>
            </w:pPr>
          </w:p>
        </w:tc>
        <w:tc>
          <w:tcPr>
            <w:tcW w:w="1417" w:type="dxa"/>
            <w:vAlign w:val="center"/>
          </w:tcPr>
          <w:p w14:paraId="02919C8A">
            <w:pPr>
              <w:jc w:val="center"/>
              <w:rPr>
                <w:rFonts w:ascii="宋体" w:hAnsi="宋体" w:cs="宋体"/>
                <w:color w:val="auto"/>
                <w:highlight w:val="none"/>
              </w:rPr>
            </w:pPr>
          </w:p>
        </w:tc>
        <w:tc>
          <w:tcPr>
            <w:tcW w:w="992" w:type="dxa"/>
            <w:vAlign w:val="center"/>
          </w:tcPr>
          <w:p w14:paraId="36F030FD">
            <w:pPr>
              <w:jc w:val="center"/>
              <w:rPr>
                <w:rFonts w:ascii="宋体" w:hAnsi="宋体" w:cs="宋体"/>
                <w:color w:val="auto"/>
                <w:highlight w:val="none"/>
              </w:rPr>
            </w:pPr>
          </w:p>
        </w:tc>
      </w:tr>
      <w:tr w14:paraId="0C3B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5E4A1E47">
            <w:pPr>
              <w:spacing w:line="400" w:lineRule="exact"/>
              <w:jc w:val="center"/>
              <w:rPr>
                <w:rFonts w:ascii="宋体" w:hAnsi="宋体" w:cs="宋体"/>
                <w:color w:val="auto"/>
                <w:szCs w:val="21"/>
                <w:highlight w:val="none"/>
              </w:rPr>
            </w:pPr>
          </w:p>
        </w:tc>
        <w:tc>
          <w:tcPr>
            <w:tcW w:w="2307" w:type="dxa"/>
            <w:vAlign w:val="center"/>
          </w:tcPr>
          <w:p w14:paraId="32F2596E">
            <w:pPr>
              <w:widowControl/>
              <w:rPr>
                <w:rFonts w:ascii="宋体" w:hAnsi="宋体" w:cs="宋体"/>
                <w:color w:val="auto"/>
                <w:sz w:val="18"/>
                <w:szCs w:val="18"/>
                <w:highlight w:val="none"/>
              </w:rPr>
            </w:pPr>
          </w:p>
        </w:tc>
        <w:tc>
          <w:tcPr>
            <w:tcW w:w="2655" w:type="dxa"/>
            <w:vAlign w:val="center"/>
          </w:tcPr>
          <w:p w14:paraId="7885FC1B">
            <w:pPr>
              <w:jc w:val="center"/>
              <w:rPr>
                <w:rFonts w:ascii="宋体" w:hAnsi="宋体" w:cs="宋体"/>
                <w:color w:val="auto"/>
                <w:highlight w:val="none"/>
              </w:rPr>
            </w:pPr>
          </w:p>
        </w:tc>
        <w:tc>
          <w:tcPr>
            <w:tcW w:w="1417" w:type="dxa"/>
            <w:vAlign w:val="center"/>
          </w:tcPr>
          <w:p w14:paraId="634FE06E">
            <w:pPr>
              <w:jc w:val="center"/>
              <w:rPr>
                <w:rFonts w:ascii="宋体" w:hAnsi="宋体" w:cs="宋体"/>
                <w:color w:val="auto"/>
                <w:highlight w:val="none"/>
              </w:rPr>
            </w:pPr>
          </w:p>
        </w:tc>
        <w:tc>
          <w:tcPr>
            <w:tcW w:w="992" w:type="dxa"/>
            <w:vAlign w:val="center"/>
          </w:tcPr>
          <w:p w14:paraId="7649255B">
            <w:pPr>
              <w:jc w:val="center"/>
              <w:rPr>
                <w:rFonts w:ascii="宋体" w:hAnsi="宋体" w:cs="宋体"/>
                <w:color w:val="auto"/>
                <w:highlight w:val="none"/>
              </w:rPr>
            </w:pPr>
          </w:p>
        </w:tc>
      </w:tr>
      <w:tr w14:paraId="461A9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6E13CD60">
            <w:pPr>
              <w:spacing w:line="400" w:lineRule="exact"/>
              <w:jc w:val="center"/>
              <w:rPr>
                <w:rFonts w:ascii="宋体" w:hAnsi="宋体" w:cs="宋体"/>
                <w:color w:val="auto"/>
                <w:szCs w:val="21"/>
                <w:highlight w:val="none"/>
              </w:rPr>
            </w:pPr>
          </w:p>
        </w:tc>
        <w:tc>
          <w:tcPr>
            <w:tcW w:w="2307" w:type="dxa"/>
            <w:vAlign w:val="center"/>
          </w:tcPr>
          <w:p w14:paraId="7F233A68">
            <w:pPr>
              <w:widowControl/>
              <w:rPr>
                <w:rFonts w:ascii="宋体" w:hAnsi="宋体" w:cs="宋体"/>
                <w:color w:val="auto"/>
                <w:sz w:val="18"/>
                <w:szCs w:val="18"/>
                <w:highlight w:val="none"/>
              </w:rPr>
            </w:pPr>
          </w:p>
        </w:tc>
        <w:tc>
          <w:tcPr>
            <w:tcW w:w="2655" w:type="dxa"/>
            <w:vAlign w:val="center"/>
          </w:tcPr>
          <w:p w14:paraId="5763A2D8">
            <w:pPr>
              <w:jc w:val="center"/>
              <w:rPr>
                <w:rFonts w:ascii="宋体" w:hAnsi="宋体" w:cs="宋体"/>
                <w:color w:val="auto"/>
                <w:highlight w:val="none"/>
              </w:rPr>
            </w:pPr>
          </w:p>
        </w:tc>
        <w:tc>
          <w:tcPr>
            <w:tcW w:w="1417" w:type="dxa"/>
            <w:vAlign w:val="center"/>
          </w:tcPr>
          <w:p w14:paraId="1FE72ED0">
            <w:pPr>
              <w:jc w:val="center"/>
              <w:rPr>
                <w:rFonts w:ascii="宋体" w:hAnsi="宋体" w:cs="宋体"/>
                <w:color w:val="auto"/>
                <w:highlight w:val="none"/>
              </w:rPr>
            </w:pPr>
          </w:p>
        </w:tc>
        <w:tc>
          <w:tcPr>
            <w:tcW w:w="992" w:type="dxa"/>
            <w:vAlign w:val="center"/>
          </w:tcPr>
          <w:p w14:paraId="178F2F5A">
            <w:pPr>
              <w:jc w:val="center"/>
              <w:rPr>
                <w:rFonts w:ascii="宋体" w:hAnsi="宋体" w:cs="宋体"/>
                <w:color w:val="auto"/>
                <w:highlight w:val="none"/>
              </w:rPr>
            </w:pPr>
          </w:p>
        </w:tc>
      </w:tr>
      <w:tr w14:paraId="2B54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46F7951C">
            <w:pPr>
              <w:spacing w:line="400" w:lineRule="exact"/>
              <w:jc w:val="center"/>
              <w:rPr>
                <w:rFonts w:ascii="宋体" w:hAnsi="宋体" w:cs="宋体"/>
                <w:color w:val="auto"/>
                <w:szCs w:val="21"/>
                <w:highlight w:val="none"/>
              </w:rPr>
            </w:pPr>
          </w:p>
        </w:tc>
        <w:tc>
          <w:tcPr>
            <w:tcW w:w="2307" w:type="dxa"/>
            <w:vAlign w:val="center"/>
          </w:tcPr>
          <w:p w14:paraId="0E474407">
            <w:pPr>
              <w:widowControl/>
              <w:rPr>
                <w:rFonts w:ascii="宋体" w:hAnsi="宋体" w:cs="宋体"/>
                <w:color w:val="auto"/>
                <w:sz w:val="18"/>
                <w:szCs w:val="18"/>
                <w:highlight w:val="none"/>
              </w:rPr>
            </w:pPr>
          </w:p>
        </w:tc>
        <w:tc>
          <w:tcPr>
            <w:tcW w:w="2655" w:type="dxa"/>
            <w:vAlign w:val="center"/>
          </w:tcPr>
          <w:p w14:paraId="34D309FF">
            <w:pPr>
              <w:jc w:val="center"/>
              <w:rPr>
                <w:rFonts w:ascii="宋体" w:hAnsi="宋体" w:cs="宋体"/>
                <w:color w:val="auto"/>
                <w:highlight w:val="none"/>
              </w:rPr>
            </w:pPr>
          </w:p>
        </w:tc>
        <w:tc>
          <w:tcPr>
            <w:tcW w:w="1417" w:type="dxa"/>
            <w:vAlign w:val="center"/>
          </w:tcPr>
          <w:p w14:paraId="4B21CB81">
            <w:pPr>
              <w:jc w:val="center"/>
              <w:rPr>
                <w:rFonts w:ascii="宋体" w:hAnsi="宋体" w:cs="宋体"/>
                <w:color w:val="auto"/>
                <w:highlight w:val="none"/>
              </w:rPr>
            </w:pPr>
          </w:p>
        </w:tc>
        <w:tc>
          <w:tcPr>
            <w:tcW w:w="992" w:type="dxa"/>
            <w:vAlign w:val="center"/>
          </w:tcPr>
          <w:p w14:paraId="0AEEA756">
            <w:pPr>
              <w:jc w:val="center"/>
              <w:rPr>
                <w:rFonts w:ascii="宋体" w:hAnsi="宋体" w:cs="宋体"/>
                <w:color w:val="auto"/>
                <w:highlight w:val="none"/>
              </w:rPr>
            </w:pPr>
          </w:p>
        </w:tc>
      </w:tr>
      <w:tr w14:paraId="5B45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5C1E9D38">
            <w:pPr>
              <w:spacing w:line="400" w:lineRule="exact"/>
              <w:jc w:val="center"/>
              <w:rPr>
                <w:rFonts w:ascii="宋体" w:hAnsi="宋体" w:cs="宋体"/>
                <w:color w:val="auto"/>
                <w:szCs w:val="21"/>
                <w:highlight w:val="none"/>
              </w:rPr>
            </w:pPr>
          </w:p>
        </w:tc>
        <w:tc>
          <w:tcPr>
            <w:tcW w:w="2307" w:type="dxa"/>
            <w:vAlign w:val="center"/>
          </w:tcPr>
          <w:p w14:paraId="28A3886F">
            <w:pPr>
              <w:widowControl/>
              <w:rPr>
                <w:rFonts w:ascii="宋体" w:hAnsi="宋体" w:cs="宋体"/>
                <w:color w:val="auto"/>
                <w:sz w:val="18"/>
                <w:szCs w:val="18"/>
                <w:highlight w:val="none"/>
              </w:rPr>
            </w:pPr>
          </w:p>
        </w:tc>
        <w:tc>
          <w:tcPr>
            <w:tcW w:w="2655" w:type="dxa"/>
            <w:vAlign w:val="center"/>
          </w:tcPr>
          <w:p w14:paraId="7A4F6293">
            <w:pPr>
              <w:jc w:val="center"/>
              <w:rPr>
                <w:rFonts w:ascii="宋体" w:hAnsi="宋体" w:cs="宋体"/>
                <w:color w:val="auto"/>
                <w:highlight w:val="none"/>
              </w:rPr>
            </w:pPr>
          </w:p>
        </w:tc>
        <w:tc>
          <w:tcPr>
            <w:tcW w:w="1417" w:type="dxa"/>
            <w:vAlign w:val="center"/>
          </w:tcPr>
          <w:p w14:paraId="6C223C92">
            <w:pPr>
              <w:jc w:val="center"/>
              <w:rPr>
                <w:rFonts w:ascii="宋体" w:hAnsi="宋体" w:cs="宋体"/>
                <w:color w:val="auto"/>
                <w:highlight w:val="none"/>
              </w:rPr>
            </w:pPr>
          </w:p>
        </w:tc>
        <w:tc>
          <w:tcPr>
            <w:tcW w:w="992" w:type="dxa"/>
            <w:vAlign w:val="center"/>
          </w:tcPr>
          <w:p w14:paraId="4BB2B9C1">
            <w:pPr>
              <w:jc w:val="center"/>
              <w:rPr>
                <w:rFonts w:ascii="宋体" w:hAnsi="宋体" w:cs="宋体"/>
                <w:color w:val="auto"/>
                <w:highlight w:val="none"/>
              </w:rPr>
            </w:pPr>
          </w:p>
        </w:tc>
      </w:tr>
      <w:tr w14:paraId="2CA6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7ADA5106">
            <w:pPr>
              <w:spacing w:line="400" w:lineRule="exact"/>
              <w:jc w:val="center"/>
              <w:rPr>
                <w:rFonts w:ascii="宋体" w:hAnsi="宋体" w:cs="宋体"/>
                <w:color w:val="auto"/>
                <w:szCs w:val="21"/>
                <w:highlight w:val="none"/>
              </w:rPr>
            </w:pPr>
          </w:p>
        </w:tc>
        <w:tc>
          <w:tcPr>
            <w:tcW w:w="2307" w:type="dxa"/>
            <w:vAlign w:val="center"/>
          </w:tcPr>
          <w:p w14:paraId="0D162E9D">
            <w:pPr>
              <w:widowControl/>
              <w:rPr>
                <w:rFonts w:ascii="宋体" w:hAnsi="宋体" w:cs="宋体"/>
                <w:color w:val="auto"/>
                <w:sz w:val="18"/>
                <w:szCs w:val="18"/>
                <w:highlight w:val="none"/>
              </w:rPr>
            </w:pPr>
          </w:p>
        </w:tc>
        <w:tc>
          <w:tcPr>
            <w:tcW w:w="2655" w:type="dxa"/>
            <w:vAlign w:val="center"/>
          </w:tcPr>
          <w:p w14:paraId="12EB7A1E">
            <w:pPr>
              <w:jc w:val="center"/>
              <w:rPr>
                <w:rFonts w:ascii="宋体" w:hAnsi="宋体" w:cs="宋体"/>
                <w:color w:val="auto"/>
                <w:highlight w:val="none"/>
              </w:rPr>
            </w:pPr>
          </w:p>
        </w:tc>
        <w:tc>
          <w:tcPr>
            <w:tcW w:w="1417" w:type="dxa"/>
            <w:vAlign w:val="center"/>
          </w:tcPr>
          <w:p w14:paraId="567D305E">
            <w:pPr>
              <w:jc w:val="center"/>
              <w:rPr>
                <w:rFonts w:ascii="宋体" w:hAnsi="宋体" w:cs="宋体"/>
                <w:color w:val="auto"/>
                <w:highlight w:val="none"/>
              </w:rPr>
            </w:pPr>
          </w:p>
        </w:tc>
        <w:tc>
          <w:tcPr>
            <w:tcW w:w="992" w:type="dxa"/>
            <w:vAlign w:val="center"/>
          </w:tcPr>
          <w:p w14:paraId="1AA2CE28">
            <w:pPr>
              <w:jc w:val="center"/>
              <w:rPr>
                <w:rFonts w:ascii="宋体" w:hAnsi="宋体" w:cs="宋体"/>
                <w:color w:val="auto"/>
                <w:highlight w:val="none"/>
              </w:rPr>
            </w:pPr>
          </w:p>
        </w:tc>
      </w:tr>
      <w:tr w14:paraId="30B7B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4DD08D84">
            <w:pPr>
              <w:spacing w:line="400" w:lineRule="exact"/>
              <w:jc w:val="center"/>
              <w:rPr>
                <w:rFonts w:ascii="宋体" w:hAnsi="宋体" w:cs="宋体"/>
                <w:color w:val="auto"/>
                <w:szCs w:val="21"/>
                <w:highlight w:val="none"/>
              </w:rPr>
            </w:pPr>
          </w:p>
        </w:tc>
        <w:tc>
          <w:tcPr>
            <w:tcW w:w="2307" w:type="dxa"/>
            <w:vAlign w:val="center"/>
          </w:tcPr>
          <w:p w14:paraId="6826F4F8">
            <w:pPr>
              <w:widowControl/>
              <w:rPr>
                <w:rFonts w:ascii="宋体" w:hAnsi="宋体" w:cs="宋体"/>
                <w:color w:val="auto"/>
                <w:sz w:val="18"/>
                <w:szCs w:val="18"/>
                <w:highlight w:val="none"/>
              </w:rPr>
            </w:pPr>
          </w:p>
        </w:tc>
        <w:tc>
          <w:tcPr>
            <w:tcW w:w="2655" w:type="dxa"/>
            <w:vAlign w:val="center"/>
          </w:tcPr>
          <w:p w14:paraId="2154EA93">
            <w:pPr>
              <w:jc w:val="center"/>
              <w:rPr>
                <w:rFonts w:ascii="宋体" w:hAnsi="宋体" w:cs="宋体"/>
                <w:color w:val="auto"/>
                <w:highlight w:val="none"/>
              </w:rPr>
            </w:pPr>
          </w:p>
        </w:tc>
        <w:tc>
          <w:tcPr>
            <w:tcW w:w="1417" w:type="dxa"/>
            <w:vAlign w:val="center"/>
          </w:tcPr>
          <w:p w14:paraId="172498DB">
            <w:pPr>
              <w:jc w:val="center"/>
              <w:rPr>
                <w:rFonts w:ascii="宋体" w:hAnsi="宋体" w:cs="宋体"/>
                <w:color w:val="auto"/>
                <w:highlight w:val="none"/>
              </w:rPr>
            </w:pPr>
          </w:p>
        </w:tc>
        <w:tc>
          <w:tcPr>
            <w:tcW w:w="992" w:type="dxa"/>
            <w:vAlign w:val="center"/>
          </w:tcPr>
          <w:p w14:paraId="50677E35">
            <w:pPr>
              <w:jc w:val="center"/>
              <w:rPr>
                <w:rFonts w:ascii="宋体" w:hAnsi="宋体" w:cs="宋体"/>
                <w:color w:val="auto"/>
                <w:highlight w:val="none"/>
              </w:rPr>
            </w:pPr>
          </w:p>
        </w:tc>
      </w:tr>
      <w:tr w14:paraId="2BED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1F86DF34">
            <w:pPr>
              <w:spacing w:line="400" w:lineRule="exact"/>
              <w:jc w:val="center"/>
              <w:rPr>
                <w:rFonts w:ascii="宋体" w:hAnsi="宋体" w:cs="宋体"/>
                <w:color w:val="auto"/>
                <w:szCs w:val="21"/>
                <w:highlight w:val="none"/>
              </w:rPr>
            </w:pPr>
          </w:p>
        </w:tc>
        <w:tc>
          <w:tcPr>
            <w:tcW w:w="2307" w:type="dxa"/>
            <w:vAlign w:val="center"/>
          </w:tcPr>
          <w:p w14:paraId="72D5ED34">
            <w:pPr>
              <w:widowControl/>
              <w:rPr>
                <w:rFonts w:ascii="宋体" w:hAnsi="宋体" w:cs="宋体"/>
                <w:color w:val="auto"/>
                <w:sz w:val="18"/>
                <w:szCs w:val="18"/>
                <w:highlight w:val="none"/>
              </w:rPr>
            </w:pPr>
          </w:p>
        </w:tc>
        <w:tc>
          <w:tcPr>
            <w:tcW w:w="2655" w:type="dxa"/>
            <w:vAlign w:val="center"/>
          </w:tcPr>
          <w:p w14:paraId="29003FA4">
            <w:pPr>
              <w:jc w:val="center"/>
              <w:rPr>
                <w:rFonts w:ascii="宋体" w:hAnsi="宋体" w:cs="宋体"/>
                <w:color w:val="auto"/>
                <w:highlight w:val="none"/>
              </w:rPr>
            </w:pPr>
          </w:p>
        </w:tc>
        <w:tc>
          <w:tcPr>
            <w:tcW w:w="1417" w:type="dxa"/>
            <w:vAlign w:val="center"/>
          </w:tcPr>
          <w:p w14:paraId="0C569B59">
            <w:pPr>
              <w:jc w:val="center"/>
              <w:rPr>
                <w:rFonts w:ascii="宋体" w:hAnsi="宋体" w:cs="宋体"/>
                <w:color w:val="auto"/>
                <w:highlight w:val="none"/>
              </w:rPr>
            </w:pPr>
          </w:p>
        </w:tc>
        <w:tc>
          <w:tcPr>
            <w:tcW w:w="992" w:type="dxa"/>
            <w:vAlign w:val="center"/>
          </w:tcPr>
          <w:p w14:paraId="603B8DA9">
            <w:pPr>
              <w:jc w:val="center"/>
              <w:rPr>
                <w:rFonts w:ascii="宋体" w:hAnsi="宋体" w:cs="宋体"/>
                <w:color w:val="auto"/>
                <w:highlight w:val="none"/>
              </w:rPr>
            </w:pPr>
          </w:p>
        </w:tc>
      </w:tr>
    </w:tbl>
    <w:p w14:paraId="76DA723C">
      <w:pPr>
        <w:autoSpaceDE w:val="0"/>
        <w:autoSpaceDN w:val="0"/>
        <w:adjustRightInd w:val="0"/>
        <w:spacing w:line="360" w:lineRule="auto"/>
        <w:rPr>
          <w:rFonts w:ascii="宋体" w:hAnsi="宋体" w:cs="宋体"/>
          <w:b/>
          <w:color w:val="auto"/>
          <w:szCs w:val="21"/>
          <w:highlight w:val="none"/>
          <w:lang w:val="zh-CN"/>
        </w:rPr>
      </w:pPr>
      <w:r>
        <w:rPr>
          <w:rFonts w:hint="eastAsia" w:ascii="宋体" w:hAnsi="宋体" w:cs="宋体"/>
          <w:b/>
          <w:color w:val="auto"/>
          <w:szCs w:val="21"/>
          <w:highlight w:val="none"/>
          <w:lang w:val="zh-CN"/>
        </w:rPr>
        <w:t>注：</w:t>
      </w:r>
    </w:p>
    <w:p w14:paraId="534A87DF">
      <w:pPr>
        <w:autoSpaceDE w:val="0"/>
        <w:autoSpaceDN w:val="0"/>
        <w:adjustRightInd w:val="0"/>
        <w:spacing w:line="360" w:lineRule="auto"/>
        <w:rPr>
          <w:rFonts w:ascii="宋体" w:hAnsi="宋体" w:cs="宋体"/>
          <w:color w:val="auto"/>
          <w:szCs w:val="21"/>
          <w:highlight w:val="none"/>
          <w:lang w:val="zh-CN"/>
        </w:rPr>
      </w:pPr>
      <w:r>
        <w:rPr>
          <w:rFonts w:hint="eastAsia" w:ascii="宋体" w:hAnsi="宋体" w:cs="宋体"/>
          <w:color w:val="auto"/>
          <w:szCs w:val="21"/>
          <w:highlight w:val="none"/>
          <w:lang w:val="zh-CN"/>
        </w:rPr>
        <w:t>1. 供应商根据技术参数逐项填写；</w:t>
      </w:r>
    </w:p>
    <w:p w14:paraId="3A1C955D">
      <w:pPr>
        <w:autoSpaceDE w:val="0"/>
        <w:autoSpaceDN w:val="0"/>
        <w:adjustRightInd w:val="0"/>
        <w:spacing w:line="360" w:lineRule="auto"/>
        <w:rPr>
          <w:rFonts w:hint="eastAsia" w:ascii="宋体" w:hAnsi="宋体" w:eastAsia="宋体" w:cs="宋体"/>
          <w:bCs/>
          <w:color w:val="auto"/>
          <w:szCs w:val="21"/>
          <w:highlight w:val="none"/>
          <w:lang w:eastAsia="zh-CN"/>
        </w:rPr>
      </w:pPr>
      <w:r>
        <w:rPr>
          <w:rFonts w:hint="eastAsia" w:ascii="宋体" w:hAnsi="宋体" w:cs="宋体"/>
          <w:color w:val="auto"/>
          <w:szCs w:val="21"/>
          <w:highlight w:val="none"/>
          <w:lang w:val="zh-CN"/>
        </w:rPr>
        <w:t>2.</w:t>
      </w:r>
      <w:r>
        <w:rPr>
          <w:rFonts w:hint="eastAsia" w:ascii="宋体" w:hAnsi="宋体" w:cs="宋体"/>
          <w:bCs/>
          <w:color w:val="auto"/>
          <w:szCs w:val="21"/>
          <w:highlight w:val="none"/>
        </w:rPr>
        <w:t xml:space="preserve"> 供应商不得复制</w:t>
      </w:r>
      <w:r>
        <w:rPr>
          <w:rFonts w:hint="eastAsia" w:ascii="宋体" w:hAnsi="宋体" w:cs="宋体"/>
          <w:bCs/>
          <w:color w:val="auto"/>
          <w:szCs w:val="21"/>
          <w:highlight w:val="none"/>
          <w:lang w:eastAsia="zh-CN"/>
        </w:rPr>
        <w:t>招标</w:t>
      </w:r>
      <w:r>
        <w:rPr>
          <w:rFonts w:hint="eastAsia" w:ascii="宋体" w:hAnsi="宋体" w:cs="宋体"/>
          <w:bCs/>
          <w:color w:val="auto"/>
          <w:szCs w:val="21"/>
          <w:highlight w:val="none"/>
        </w:rPr>
        <w:t>文件的技术规格相关部分内容作为其响应文件中一部分，需按实际参数正确填写</w:t>
      </w:r>
      <w:r>
        <w:rPr>
          <w:rFonts w:hint="eastAsia" w:ascii="宋体" w:hAnsi="宋体" w:cs="宋体"/>
          <w:bCs/>
          <w:color w:val="auto"/>
          <w:szCs w:val="21"/>
          <w:highlight w:val="none"/>
          <w:lang w:eastAsia="zh-CN"/>
        </w:rPr>
        <w:t>；</w:t>
      </w:r>
    </w:p>
    <w:p w14:paraId="544C094E">
      <w:pPr>
        <w:autoSpaceDE w:val="0"/>
        <w:autoSpaceDN w:val="0"/>
        <w:adjustRightInd w:val="0"/>
        <w:spacing w:line="320" w:lineRule="exact"/>
        <w:jc w:val="left"/>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sectPr>
          <w:headerReference r:id="rId5" w:type="default"/>
          <w:footerReference r:id="rId6" w:type="default"/>
          <w:pgSz w:w="11906" w:h="16838"/>
          <w:pgMar w:top="1440" w:right="1134" w:bottom="1440" w:left="85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bCs/>
          <w:color w:val="auto"/>
          <w:szCs w:val="21"/>
          <w:highlight w:val="none"/>
          <w:lang w:val="en-US" w:eastAsia="zh-CN"/>
        </w:rPr>
        <w:t>3. 第二章技术参数中要求提供的材料在本表格后附。</w:t>
      </w:r>
    </w:p>
    <w:p w14:paraId="72D960A1">
      <w:pPr>
        <w:autoSpaceDE w:val="0"/>
        <w:autoSpaceDN w:val="0"/>
        <w:adjustRightInd w:val="0"/>
        <w:spacing w:line="320" w:lineRule="exact"/>
        <w:jc w:val="center"/>
        <w:rPr>
          <w:rFonts w:hint="eastAsia" w:ascii="宋体" w:hAnsi="宋体" w:eastAsia="宋体" w:cs="宋体"/>
          <w:b/>
          <w:color w:val="FF0000"/>
          <w:sz w:val="28"/>
          <w:szCs w:val="28"/>
          <w:highlight w:val="none"/>
        </w:rPr>
      </w:pP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二</w:t>
      </w: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w:t>
      </w:r>
      <w:r>
        <w:rPr>
          <w:rFonts w:hint="eastAsia" w:ascii="宋体" w:hAnsi="宋体" w:eastAsia="宋体" w:cs="宋体"/>
          <w:b/>
          <w:bCs/>
          <w:sz w:val="28"/>
          <w:szCs w:val="28"/>
          <w:highlight w:val="none"/>
          <w:lang w:val="zh-CN"/>
        </w:rPr>
        <w:t>商务条款偏离表</w:t>
      </w:r>
    </w:p>
    <w:p w14:paraId="136B751B">
      <w:pPr>
        <w:pStyle w:val="23"/>
        <w:spacing w:line="360" w:lineRule="auto"/>
        <w:rPr>
          <w:rFonts w:hint="eastAsia" w:ascii="宋体" w:hAnsi="宋体" w:eastAsia="宋体" w:cs="宋体"/>
          <w:b/>
          <w:sz w:val="28"/>
          <w:szCs w:val="28"/>
          <w:highlight w:val="none"/>
        </w:rPr>
      </w:pPr>
      <w:r>
        <w:rPr>
          <w:rFonts w:hint="eastAsia" w:ascii="宋体" w:hAnsi="宋体" w:eastAsia="宋体" w:cs="宋体"/>
          <w:b/>
          <w:sz w:val="28"/>
          <w:szCs w:val="28"/>
          <w:highlight w:val="none"/>
        </w:rPr>
        <w:t>试剂及耗材类</w:t>
      </w:r>
    </w:p>
    <w:tbl>
      <w:tblPr>
        <w:tblStyle w:val="16"/>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4542"/>
        <w:gridCol w:w="1321"/>
        <w:gridCol w:w="1222"/>
        <w:gridCol w:w="1026"/>
      </w:tblGrid>
      <w:tr w14:paraId="5AD1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467" w:type="dxa"/>
            <w:vAlign w:val="center"/>
          </w:tcPr>
          <w:p w14:paraId="009A3312">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项目条款</w:t>
            </w:r>
          </w:p>
        </w:tc>
        <w:tc>
          <w:tcPr>
            <w:tcW w:w="4542" w:type="dxa"/>
            <w:vAlign w:val="center"/>
          </w:tcPr>
          <w:p w14:paraId="0A1CCCB7">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采购条款</w:t>
            </w:r>
          </w:p>
        </w:tc>
        <w:tc>
          <w:tcPr>
            <w:tcW w:w="1321" w:type="dxa"/>
            <w:vAlign w:val="center"/>
          </w:tcPr>
          <w:p w14:paraId="01EAD830">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响应条款</w:t>
            </w:r>
          </w:p>
        </w:tc>
        <w:tc>
          <w:tcPr>
            <w:tcW w:w="1222" w:type="dxa"/>
            <w:vAlign w:val="center"/>
          </w:tcPr>
          <w:p w14:paraId="093E0D1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是否偏离</w:t>
            </w:r>
          </w:p>
        </w:tc>
        <w:tc>
          <w:tcPr>
            <w:tcW w:w="1026" w:type="dxa"/>
            <w:vAlign w:val="center"/>
          </w:tcPr>
          <w:p w14:paraId="1FB7DD47">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说明</w:t>
            </w:r>
          </w:p>
        </w:tc>
      </w:tr>
      <w:tr w14:paraId="72E9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467" w:type="dxa"/>
            <w:vAlign w:val="center"/>
          </w:tcPr>
          <w:p w14:paraId="66CC6C34">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报价方式</w:t>
            </w:r>
          </w:p>
        </w:tc>
        <w:tc>
          <w:tcPr>
            <w:tcW w:w="4542" w:type="dxa"/>
            <w:vAlign w:val="center"/>
          </w:tcPr>
          <w:p w14:paraId="43F59DBE">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报价含所有税费、运输等费用，以人民币报价及结算。</w:t>
            </w:r>
          </w:p>
        </w:tc>
        <w:tc>
          <w:tcPr>
            <w:tcW w:w="1321" w:type="dxa"/>
            <w:vAlign w:val="center"/>
          </w:tcPr>
          <w:p w14:paraId="57EEB9A0">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292B058C">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7DC39D4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1A59B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1467" w:type="dxa"/>
            <w:vAlign w:val="center"/>
          </w:tcPr>
          <w:p w14:paraId="4B8B6251">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付款方式</w:t>
            </w:r>
          </w:p>
        </w:tc>
        <w:tc>
          <w:tcPr>
            <w:tcW w:w="4542" w:type="dxa"/>
            <w:vAlign w:val="center"/>
          </w:tcPr>
          <w:p w14:paraId="07D51D3F">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货到验收合格后如无特殊情况，一般五个月内付清第一个月全款。</w:t>
            </w:r>
          </w:p>
          <w:p w14:paraId="2AFD57F0">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*付款方式：</w:t>
            </w:r>
            <w:r>
              <w:rPr>
                <w:rFonts w:hint="eastAsia" w:ascii="宋体" w:hAnsi="宋体" w:eastAsia="宋体" w:cs="宋体"/>
                <w:bCs/>
                <w:kern w:val="0"/>
                <w:sz w:val="24"/>
                <w:szCs w:val="24"/>
                <w:highlight w:val="none"/>
              </w:rPr>
              <w:t>最终以合同签订的付款方式为准</w:t>
            </w:r>
            <w:r>
              <w:rPr>
                <w:rFonts w:hint="eastAsia" w:ascii="宋体" w:hAnsi="宋体" w:eastAsia="宋体" w:cs="宋体"/>
                <w:sz w:val="24"/>
                <w:szCs w:val="24"/>
                <w:highlight w:val="none"/>
              </w:rPr>
              <w:t>。</w:t>
            </w:r>
          </w:p>
        </w:tc>
        <w:tc>
          <w:tcPr>
            <w:tcW w:w="1321" w:type="dxa"/>
            <w:vAlign w:val="center"/>
          </w:tcPr>
          <w:p w14:paraId="48FCF84C">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63C17273">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0BEDDAC5">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2D463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467" w:type="dxa"/>
            <w:vAlign w:val="center"/>
          </w:tcPr>
          <w:p w14:paraId="510CB869">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交货期</w:t>
            </w:r>
          </w:p>
        </w:tc>
        <w:tc>
          <w:tcPr>
            <w:tcW w:w="4542" w:type="dxa"/>
            <w:vAlign w:val="center"/>
          </w:tcPr>
          <w:p w14:paraId="6D21A534">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签订正式合同后即开始履行协议，建立供货流程，一般接到采购通知后须及时供应，24小时内送达；需外地邮寄或货运物资应按合同执行；特殊需要及急救用品随用随送。</w:t>
            </w:r>
          </w:p>
          <w:p w14:paraId="03EA50AD">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*以签订合同的交货期为准。</w:t>
            </w:r>
          </w:p>
        </w:tc>
        <w:tc>
          <w:tcPr>
            <w:tcW w:w="1321" w:type="dxa"/>
            <w:vAlign w:val="center"/>
          </w:tcPr>
          <w:p w14:paraId="139239D5">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3699F879">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507B3525">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00635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467" w:type="dxa"/>
            <w:vAlign w:val="center"/>
          </w:tcPr>
          <w:p w14:paraId="5C0BAF72">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交货地点</w:t>
            </w:r>
          </w:p>
        </w:tc>
        <w:tc>
          <w:tcPr>
            <w:tcW w:w="4542" w:type="dxa"/>
            <w:vAlign w:val="center"/>
          </w:tcPr>
          <w:p w14:paraId="4F303F6C">
            <w:pPr>
              <w:keepNext w:val="0"/>
              <w:keepLines w:val="0"/>
              <w:pageBreakBefore w:val="0"/>
              <w:widowControl w:val="0"/>
              <w:kinsoku/>
              <w:wordWrap/>
              <w:overflowPunct/>
              <w:topLinePunct w:val="0"/>
              <w:bidi w:val="0"/>
              <w:spacing w:line="336"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吉林大学第一医院指定地点。</w:t>
            </w:r>
          </w:p>
        </w:tc>
        <w:tc>
          <w:tcPr>
            <w:tcW w:w="1321" w:type="dxa"/>
            <w:vAlign w:val="center"/>
          </w:tcPr>
          <w:p w14:paraId="2300EA5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7FC8FF85">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0AD2E4B1">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5BC6E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1" w:hRule="atLeast"/>
          <w:jc w:val="center"/>
        </w:trPr>
        <w:tc>
          <w:tcPr>
            <w:tcW w:w="1467" w:type="dxa"/>
            <w:vAlign w:val="center"/>
          </w:tcPr>
          <w:p w14:paraId="7D30197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产品要求</w:t>
            </w:r>
          </w:p>
        </w:tc>
        <w:tc>
          <w:tcPr>
            <w:tcW w:w="4542" w:type="dxa"/>
            <w:vAlign w:val="center"/>
          </w:tcPr>
          <w:p w14:paraId="73D301C7">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b/>
                <w:color w:val="000000"/>
                <w:kern w:val="0"/>
                <w:sz w:val="24"/>
                <w:szCs w:val="24"/>
                <w:highlight w:val="none"/>
              </w:rPr>
              <w:t>供应商所提供的产品</w:t>
            </w:r>
            <w:r>
              <w:rPr>
                <w:rFonts w:hint="eastAsia" w:ascii="宋体" w:hAnsi="宋体" w:eastAsia="宋体" w:cs="宋体"/>
                <w:color w:val="000000"/>
                <w:kern w:val="0"/>
                <w:sz w:val="24"/>
                <w:szCs w:val="24"/>
                <w:highlight w:val="none"/>
              </w:rPr>
              <w:t>是经合法批准生产或进口的产品，其质量标准符合政府相关要求。产品需有规范要求的中文使用说明书。包装上需有以下所列各项国家规定的标识（进口产品为中英文标识，国产产品为中文标识）：①产品名称、品牌、型号、规格；②生产企业名称、注册地址、生产地址、联系方式；③代理商企业名称、地址、联系方式；④产品注册证号、生产许可证号；⑤产品生产日期或批（编）号；⑥有效使用期限。</w:t>
            </w:r>
          </w:p>
        </w:tc>
        <w:tc>
          <w:tcPr>
            <w:tcW w:w="1321" w:type="dxa"/>
            <w:vAlign w:val="center"/>
          </w:tcPr>
          <w:p w14:paraId="01340C8D">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766D3B40">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5A238640">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1B55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1467" w:type="dxa"/>
            <w:vAlign w:val="center"/>
          </w:tcPr>
          <w:p w14:paraId="4D92ADD4">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color w:val="000000"/>
                <w:kern w:val="0"/>
                <w:sz w:val="24"/>
                <w:szCs w:val="24"/>
                <w:highlight w:val="none"/>
              </w:rPr>
              <w:t>供应商物流服务保障能力</w:t>
            </w:r>
          </w:p>
        </w:tc>
        <w:tc>
          <w:tcPr>
            <w:tcW w:w="4542" w:type="dxa"/>
            <w:vAlign w:val="center"/>
          </w:tcPr>
          <w:p w14:paraId="4879B46C">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具有至少3个月内提供相同批号产品的能力。</w:t>
            </w:r>
          </w:p>
        </w:tc>
        <w:tc>
          <w:tcPr>
            <w:tcW w:w="1321" w:type="dxa"/>
            <w:vAlign w:val="center"/>
          </w:tcPr>
          <w:p w14:paraId="0AD1D344">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667ED47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40095D0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3C893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1467" w:type="dxa"/>
            <w:vAlign w:val="center"/>
          </w:tcPr>
          <w:p w14:paraId="4ED9C91A">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国内用户</w:t>
            </w:r>
          </w:p>
        </w:tc>
        <w:tc>
          <w:tcPr>
            <w:tcW w:w="4542" w:type="dxa"/>
            <w:vAlign w:val="center"/>
          </w:tcPr>
          <w:p w14:paraId="0EB07E2E">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提供五家三级及以上医院的客户名单、联系人及联系电话。</w:t>
            </w:r>
          </w:p>
          <w:p w14:paraId="5EF46D25">
            <w:pPr>
              <w:pStyle w:val="23"/>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注：供应商在“响应条款”中详细列出名单。</w:t>
            </w:r>
          </w:p>
        </w:tc>
        <w:tc>
          <w:tcPr>
            <w:tcW w:w="1321" w:type="dxa"/>
            <w:vAlign w:val="center"/>
          </w:tcPr>
          <w:p w14:paraId="7C81AE7C">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346462AC">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39BC83FD">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34EA9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4" w:hRule="atLeast"/>
          <w:jc w:val="center"/>
        </w:trPr>
        <w:tc>
          <w:tcPr>
            <w:tcW w:w="1467" w:type="dxa"/>
            <w:vAlign w:val="center"/>
          </w:tcPr>
          <w:p w14:paraId="0195E01B">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color w:val="000000"/>
                <w:kern w:val="0"/>
                <w:sz w:val="24"/>
                <w:szCs w:val="24"/>
                <w:highlight w:val="none"/>
              </w:rPr>
              <w:t>供应商售后服务能力</w:t>
            </w:r>
          </w:p>
        </w:tc>
        <w:tc>
          <w:tcPr>
            <w:tcW w:w="4542" w:type="dxa"/>
            <w:vAlign w:val="center"/>
          </w:tcPr>
          <w:p w14:paraId="21E1FFFD">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1.供应商对所供产品提供免费产品培训。</w:t>
            </w:r>
          </w:p>
          <w:p w14:paraId="1C388217">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如使用过程中如因产品原因出现异常情况，将及时调换或作退货等处理并承担相应费用。所供产品如遇新开展的项目或检测方法改变、升级，供应商须无条件提供货源以及进行升级服务。有24小时应急服务能力。</w:t>
            </w:r>
          </w:p>
          <w:p w14:paraId="579A05A5">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2.对供货试剂所用的设备提供免人工费用的维修保养服务。</w:t>
            </w:r>
          </w:p>
          <w:p w14:paraId="7576261E">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eastAsia="宋体" w:cs="宋体"/>
                <w:sz w:val="24"/>
                <w:szCs w:val="24"/>
                <w:highlight w:val="none"/>
              </w:rPr>
              <w:t xml:space="preserve"> </w:t>
            </w:r>
            <w:r>
              <w:rPr>
                <w:rFonts w:hint="eastAsia" w:ascii="宋体" w:hAnsi="宋体" w:eastAsia="宋体" w:cs="宋体"/>
                <w:color w:val="000000"/>
                <w:kern w:val="0"/>
                <w:sz w:val="24"/>
                <w:szCs w:val="24"/>
                <w:highlight w:val="none"/>
              </w:rPr>
              <w:t>对供货试剂对应的检测项目提供备机服务。</w:t>
            </w:r>
          </w:p>
        </w:tc>
        <w:tc>
          <w:tcPr>
            <w:tcW w:w="1321" w:type="dxa"/>
            <w:vAlign w:val="center"/>
          </w:tcPr>
          <w:p w14:paraId="6D549429">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299F737D">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2E6E41FF">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29A81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1467" w:type="dxa"/>
            <w:vAlign w:val="center"/>
          </w:tcPr>
          <w:p w14:paraId="7AA586E4">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送货保证</w:t>
            </w:r>
          </w:p>
        </w:tc>
        <w:tc>
          <w:tcPr>
            <w:tcW w:w="4542" w:type="dxa"/>
            <w:vAlign w:val="center"/>
          </w:tcPr>
          <w:p w14:paraId="72B3A720">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要求所有成交人必须保证送货数量和质量，如在实际送货过程中出现送货不及时、送货不足、送货质量不高等影响诚信的问题，医院将延迟回款。</w:t>
            </w:r>
          </w:p>
        </w:tc>
        <w:tc>
          <w:tcPr>
            <w:tcW w:w="1321" w:type="dxa"/>
            <w:vAlign w:val="center"/>
          </w:tcPr>
          <w:p w14:paraId="2265B173">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3CEF6B79">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7D3FB42F">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1E1D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1467" w:type="dxa"/>
            <w:vAlign w:val="center"/>
          </w:tcPr>
          <w:p w14:paraId="03618B27">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违约责任</w:t>
            </w:r>
          </w:p>
        </w:tc>
        <w:tc>
          <w:tcPr>
            <w:tcW w:w="4542" w:type="dxa"/>
            <w:vAlign w:val="center"/>
          </w:tcPr>
          <w:p w14:paraId="0B5B193F">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成交人未能按要求提供产品,对于影响检验结果，导致不良后果的，终止合同。第二次，视为放弃成交人身份，同时启用成交候选人。</w:t>
            </w:r>
          </w:p>
        </w:tc>
        <w:tc>
          <w:tcPr>
            <w:tcW w:w="1321" w:type="dxa"/>
            <w:vAlign w:val="center"/>
          </w:tcPr>
          <w:p w14:paraId="661D6504">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560FF67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10DBDEE5">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2D05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1467" w:type="dxa"/>
            <w:vAlign w:val="center"/>
          </w:tcPr>
          <w:p w14:paraId="23B0A1C1">
            <w:pPr>
              <w:keepNext w:val="0"/>
              <w:keepLines w:val="0"/>
              <w:pageBreakBefore w:val="0"/>
              <w:widowControl w:val="0"/>
              <w:kinsoku/>
              <w:wordWrap/>
              <w:overflowPunct/>
              <w:topLinePunct w:val="0"/>
              <w:bidi w:val="0"/>
              <w:snapToGrid w:val="0"/>
              <w:spacing w:line="336" w:lineRule="auto"/>
              <w:jc w:val="center"/>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lang w:val="en-US" w:eastAsia="zh-CN"/>
              </w:rPr>
              <w:t>医保27位码及吉林省阳采平台code码</w:t>
            </w:r>
          </w:p>
        </w:tc>
        <w:tc>
          <w:tcPr>
            <w:tcW w:w="4542" w:type="dxa"/>
            <w:vAlign w:val="center"/>
          </w:tcPr>
          <w:p w14:paraId="0E348D11">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耗材（包含专机专用耗材）、试剂（包含专机专用试剂）、卫材等均需标明医保27位码（如有收费项目必须提供）及吉林省阳采平台code码,需提供网页截图并加盖公章（如有）。</w:t>
            </w:r>
          </w:p>
        </w:tc>
        <w:tc>
          <w:tcPr>
            <w:tcW w:w="1321" w:type="dxa"/>
            <w:vAlign w:val="center"/>
          </w:tcPr>
          <w:p w14:paraId="75305143">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530BBCE7">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6800C3E1">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3C730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7" w:type="dxa"/>
            <w:vAlign w:val="center"/>
          </w:tcPr>
          <w:p w14:paraId="41A07C5C">
            <w:pPr>
              <w:keepNext w:val="0"/>
              <w:keepLines w:val="0"/>
              <w:pageBreakBefore w:val="0"/>
              <w:widowControl w:val="0"/>
              <w:kinsoku/>
              <w:wordWrap/>
              <w:overflowPunct/>
              <w:topLinePunct w:val="0"/>
              <w:bidi w:val="0"/>
              <w:snapToGrid w:val="0"/>
              <w:spacing w:line="336" w:lineRule="auto"/>
              <w:jc w:val="center"/>
              <w:textAlignment w:val="auto"/>
              <w:rPr>
                <w:rFonts w:hint="eastAsia" w:ascii="宋体" w:hAnsi="宋体" w:eastAsia="宋体" w:cs="宋体"/>
                <w:b w:val="0"/>
                <w:bCs/>
                <w:color w:val="000000"/>
                <w:kern w:val="0"/>
                <w:sz w:val="24"/>
                <w:szCs w:val="24"/>
                <w:highlight w:val="none"/>
                <w:lang w:val="en-US" w:eastAsia="zh-CN"/>
              </w:rPr>
            </w:pPr>
            <w:r>
              <w:rPr>
                <w:rFonts w:hint="eastAsia" w:ascii="宋体" w:hAnsi="宋体" w:cs="宋体"/>
                <w:color w:val="auto"/>
                <w:kern w:val="2"/>
                <w:sz w:val="24"/>
                <w:szCs w:val="24"/>
                <w:highlight w:val="none"/>
                <w:lang w:val="en-US" w:eastAsia="zh-CN" w:bidi="ar-SA"/>
              </w:rPr>
              <w:t>合同有效期</w:t>
            </w:r>
          </w:p>
        </w:tc>
        <w:tc>
          <w:tcPr>
            <w:tcW w:w="4542" w:type="dxa"/>
            <w:vAlign w:val="center"/>
          </w:tcPr>
          <w:p w14:paraId="396FAB0F">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lang w:val="en-US" w:eastAsia="zh-CN"/>
              </w:rPr>
            </w:pPr>
            <w:r>
              <w:rPr>
                <w:rFonts w:hint="eastAsia" w:ascii="宋体" w:hAnsi="宋体" w:cs="宋体"/>
                <w:color w:val="auto"/>
                <w:kern w:val="2"/>
                <w:sz w:val="24"/>
                <w:szCs w:val="24"/>
                <w:highlight w:val="none"/>
                <w:lang w:val="en-US" w:eastAsia="zh-CN" w:bidi="ar-SA"/>
              </w:rPr>
              <w:t>合同有效期1至3年</w:t>
            </w:r>
          </w:p>
        </w:tc>
        <w:tc>
          <w:tcPr>
            <w:tcW w:w="1321" w:type="dxa"/>
            <w:vAlign w:val="center"/>
          </w:tcPr>
          <w:p w14:paraId="74F4180A">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3E1930DD">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55A094C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bl>
    <w:p w14:paraId="5A5B6F73">
      <w:pPr>
        <w:autoSpaceDE w:val="0"/>
        <w:autoSpaceDN w:val="0"/>
        <w:adjustRightInd w:val="0"/>
        <w:spacing w:line="360" w:lineRule="auto"/>
        <w:ind w:firstLine="420"/>
        <w:rPr>
          <w:rFonts w:ascii="宋体" w:hAnsi="宋体" w:cs="宋体"/>
          <w:b/>
          <w:bCs/>
          <w:color w:val="auto"/>
          <w:szCs w:val="21"/>
          <w:highlight w:val="none"/>
          <w:lang w:val="zh-CN"/>
        </w:rPr>
      </w:pPr>
      <w:r>
        <w:rPr>
          <w:rFonts w:hint="eastAsia" w:ascii="宋体" w:hAnsi="宋体" w:cs="宋体"/>
          <w:b/>
          <w:bCs/>
          <w:color w:val="auto"/>
          <w:szCs w:val="21"/>
          <w:highlight w:val="none"/>
          <w:lang w:val="zh-CN"/>
        </w:rPr>
        <w:t>注：</w:t>
      </w:r>
    </w:p>
    <w:p w14:paraId="07A35E29">
      <w:pPr>
        <w:rPr>
          <w:rFonts w:hint="eastAsia" w:ascii="宋体" w:hAnsi="宋体" w:cs="宋体"/>
          <w:bCs/>
          <w:color w:val="auto"/>
          <w:szCs w:val="21"/>
          <w:highlight w:val="none"/>
        </w:rPr>
        <w:sectPr>
          <w:pgSz w:w="11907" w:h="16840"/>
          <w:pgMar w:top="1418" w:right="1304" w:bottom="1361" w:left="1304" w:header="851" w:footer="851"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Cs/>
          <w:color w:val="auto"/>
          <w:szCs w:val="21"/>
          <w:highlight w:val="none"/>
        </w:rPr>
        <w:t>供应商不得复制磋商文件商务条款的相关内容作为其响应文件中的一部分，需以综合评分表中商务条款得分项为依据，并结合实际情况如实填写。</w:t>
      </w:r>
    </w:p>
    <w:p w14:paraId="6BD0FFCB">
      <w:pPr>
        <w:autoSpaceDE w:val="0"/>
        <w:autoSpaceDN w:val="0"/>
        <w:adjustRightInd w:val="0"/>
        <w:spacing w:line="320" w:lineRule="exact"/>
        <w:jc w:val="left"/>
        <w:rPr>
          <w:highlight w:val="none"/>
        </w:rPr>
      </w:pPr>
      <w:r>
        <w:rPr>
          <w:rFonts w:hint="eastAsia" w:ascii="宋体" w:hAnsi="宋体" w:cs="宋体"/>
          <w:b/>
          <w:bCs/>
          <w:sz w:val="28"/>
          <w:szCs w:val="28"/>
          <w:highlight w:val="none"/>
          <w:lang w:val="zh-CN"/>
        </w:rPr>
        <w:t>格式</w:t>
      </w:r>
      <w:r>
        <w:rPr>
          <w:rFonts w:hint="eastAsia" w:ascii="宋体" w:hAnsi="宋体" w:cs="宋体"/>
          <w:b/>
          <w:bCs/>
          <w:sz w:val="28"/>
          <w:szCs w:val="28"/>
          <w:highlight w:val="none"/>
          <w:lang w:val="zh-CN" w:eastAsia="zh-CN"/>
        </w:rPr>
        <w:t>六</w:t>
      </w:r>
      <w:r>
        <w:rPr>
          <w:rFonts w:hint="eastAsia" w:ascii="宋体" w:hAnsi="宋体" w:cs="宋体"/>
          <w:b/>
          <w:bCs/>
          <w:sz w:val="28"/>
          <w:szCs w:val="28"/>
          <w:highlight w:val="none"/>
          <w:lang w:val="zh-CN"/>
        </w:rPr>
        <w:t>、</w:t>
      </w:r>
      <w:r>
        <w:rPr>
          <w:b/>
          <w:bCs/>
          <w:sz w:val="28"/>
          <w:szCs w:val="28"/>
          <w:highlight w:val="none"/>
        </w:rPr>
        <w:t>供应商</w:t>
      </w:r>
      <w:r>
        <w:rPr>
          <w:rFonts w:hint="eastAsia"/>
          <w:b/>
          <w:bCs/>
          <w:sz w:val="28"/>
          <w:szCs w:val="28"/>
          <w:highlight w:val="none"/>
        </w:rPr>
        <w:t>供货服务承诺书</w:t>
      </w:r>
    </w:p>
    <w:p w14:paraId="1FF72D3B">
      <w:pPr>
        <w:spacing w:beforeLines="50" w:afterLines="50"/>
        <w:jc w:val="center"/>
        <w:rPr>
          <w:rFonts w:hint="eastAsia" w:eastAsiaTheme="minorEastAsia"/>
          <w:color w:val="auto"/>
          <w:sz w:val="32"/>
          <w:szCs w:val="32"/>
          <w:lang w:eastAsia="zh-CN"/>
        </w:rPr>
      </w:pPr>
      <w:r>
        <w:rPr>
          <w:rFonts w:hint="eastAsia"/>
          <w:color w:val="auto"/>
          <w:sz w:val="32"/>
          <w:szCs w:val="32"/>
        </w:rPr>
        <w:t>供应商供货服务承诺书</w:t>
      </w:r>
      <w:r>
        <w:rPr>
          <w:rFonts w:hint="eastAsia"/>
          <w:color w:val="auto"/>
          <w:sz w:val="32"/>
          <w:szCs w:val="32"/>
          <w:lang w:eastAsia="zh-CN"/>
        </w:rPr>
        <w:t>（</w:t>
      </w:r>
      <w:r>
        <w:rPr>
          <w:rFonts w:hint="eastAsia"/>
          <w:color w:val="auto"/>
          <w:sz w:val="32"/>
          <w:szCs w:val="32"/>
          <w:lang w:val="en-US" w:eastAsia="zh-CN"/>
        </w:rPr>
        <w:t>修订版-20250303</w:t>
      </w:r>
      <w:r>
        <w:rPr>
          <w:rFonts w:hint="eastAsia"/>
          <w:color w:val="auto"/>
          <w:sz w:val="32"/>
          <w:szCs w:val="32"/>
          <w:lang w:eastAsia="zh-CN"/>
        </w:rPr>
        <w:t>）</w:t>
      </w:r>
    </w:p>
    <w:p w14:paraId="7E373374">
      <w:pPr>
        <w:keepNext w:val="0"/>
        <w:keepLines w:val="0"/>
        <w:pageBreakBefore w:val="0"/>
        <w:widowControl w:val="0"/>
        <w:kinsoku/>
        <w:wordWrap/>
        <w:overflowPunct/>
        <w:topLinePunct w:val="0"/>
        <w:autoSpaceDE/>
        <w:autoSpaceDN/>
        <w:bidi w:val="0"/>
        <w:adjustRightInd/>
        <w:snapToGrid/>
        <w:spacing w:beforeLines="50" w:afterLines="50" w:line="360" w:lineRule="auto"/>
        <w:ind w:firstLine="600" w:firstLineChars="250"/>
        <w:textAlignment w:val="auto"/>
        <w:rPr>
          <w:color w:val="auto"/>
          <w:sz w:val="24"/>
          <w:szCs w:val="24"/>
        </w:rPr>
      </w:pPr>
      <w:r>
        <w:rPr>
          <w:rFonts w:hint="eastAsia"/>
          <w:color w:val="auto"/>
          <w:sz w:val="24"/>
          <w:szCs w:val="24"/>
        </w:rPr>
        <w:t>为进一步加强供应商管理，规范各供应商配送行为，有效保证我院临床科室正常工作，现对各在院供应商进行如下规范：</w:t>
      </w:r>
    </w:p>
    <w:p w14:paraId="5264CC30">
      <w:pPr>
        <w:pStyle w:val="24"/>
        <w:keepNext w:val="0"/>
        <w:keepLines w:val="0"/>
        <w:pageBreakBefore w:val="0"/>
        <w:widowControl w:val="0"/>
        <w:numPr>
          <w:ilvl w:val="0"/>
          <w:numId w:val="7"/>
        </w:numPr>
        <w:kinsoku/>
        <w:wordWrap/>
        <w:overflowPunct/>
        <w:topLinePunct w:val="0"/>
        <w:autoSpaceDE/>
        <w:autoSpaceDN/>
        <w:bidi w:val="0"/>
        <w:adjustRightInd/>
        <w:snapToGrid/>
        <w:spacing w:beforeLines="50" w:afterLines="50" w:line="360" w:lineRule="auto"/>
        <w:ind w:firstLineChars="0"/>
        <w:jc w:val="left"/>
        <w:textAlignment w:val="auto"/>
        <w:rPr>
          <w:color w:val="auto"/>
          <w:sz w:val="24"/>
          <w:szCs w:val="24"/>
        </w:rPr>
      </w:pPr>
      <w:r>
        <w:rPr>
          <w:rFonts w:hint="eastAsia"/>
          <w:color w:val="auto"/>
          <w:sz w:val="24"/>
          <w:szCs w:val="24"/>
        </w:rPr>
        <w:t>定期更新各种资质、证照</w:t>
      </w:r>
    </w:p>
    <w:p w14:paraId="671ECE06">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jc w:val="left"/>
        <w:textAlignment w:val="auto"/>
        <w:rPr>
          <w:rFonts w:hint="eastAsia"/>
          <w:color w:val="auto"/>
          <w:sz w:val="24"/>
          <w:szCs w:val="24"/>
        </w:rPr>
      </w:pPr>
      <w:r>
        <w:rPr>
          <w:rFonts w:hint="eastAsia"/>
          <w:color w:val="auto"/>
          <w:sz w:val="24"/>
          <w:szCs w:val="24"/>
          <w:highlight w:val="none"/>
          <w:lang w:eastAsia="zh-CN"/>
        </w:rPr>
        <w:t>如因各种资质、证照、授权过期或提供虚假信息等，导致</w:t>
      </w:r>
      <w:r>
        <w:rPr>
          <w:rFonts w:hint="eastAsia"/>
          <w:color w:val="auto"/>
          <w:sz w:val="24"/>
          <w:szCs w:val="24"/>
          <w:highlight w:val="none"/>
        </w:rPr>
        <w:t>医院产生违法、违规采购行为</w:t>
      </w:r>
      <w:r>
        <w:rPr>
          <w:rFonts w:hint="eastAsia"/>
          <w:color w:val="auto"/>
          <w:sz w:val="24"/>
          <w:szCs w:val="24"/>
          <w:highlight w:val="none"/>
          <w:lang w:eastAsia="zh-CN"/>
        </w:rPr>
        <w:t>并被相关部门处罚的，处罚需由供应商或生产厂家承担。</w:t>
      </w:r>
      <w:r>
        <w:rPr>
          <w:rFonts w:hint="eastAsia"/>
          <w:color w:val="auto"/>
          <w:sz w:val="24"/>
          <w:szCs w:val="24"/>
          <w:highlight w:val="none"/>
        </w:rPr>
        <w:t>医疗纠纷产生的经济赔偿</w:t>
      </w:r>
      <w:r>
        <w:rPr>
          <w:rFonts w:hint="eastAsia"/>
          <w:color w:val="auto"/>
          <w:sz w:val="24"/>
          <w:szCs w:val="24"/>
          <w:highlight w:val="none"/>
          <w:lang w:eastAsia="zh-CN"/>
        </w:rPr>
        <w:t>均</w:t>
      </w:r>
      <w:r>
        <w:rPr>
          <w:rFonts w:hint="eastAsia"/>
          <w:color w:val="auto"/>
          <w:sz w:val="24"/>
          <w:szCs w:val="24"/>
          <w:highlight w:val="none"/>
          <w:lang w:val="en-US" w:eastAsia="zh-CN"/>
        </w:rPr>
        <w:t>按照合同约定给予相应处理，拒绝赔偿的</w:t>
      </w:r>
      <w:r>
        <w:rPr>
          <w:rFonts w:hint="eastAsia"/>
          <w:color w:val="auto"/>
          <w:sz w:val="24"/>
          <w:szCs w:val="24"/>
          <w:highlight w:val="none"/>
          <w:lang w:eastAsia="zh-CN"/>
        </w:rPr>
        <w:t>将从供应商应付货款中相应扣除。</w:t>
      </w:r>
    </w:p>
    <w:p w14:paraId="2A133A06">
      <w:pPr>
        <w:keepNext w:val="0"/>
        <w:keepLines w:val="0"/>
        <w:pageBreakBefore w:val="0"/>
        <w:widowControl w:val="0"/>
        <w:kinsoku/>
        <w:wordWrap/>
        <w:overflowPunct/>
        <w:topLinePunct w:val="0"/>
        <w:autoSpaceDE/>
        <w:autoSpaceDN/>
        <w:bidi w:val="0"/>
        <w:adjustRightInd/>
        <w:snapToGrid/>
        <w:spacing w:beforeLines="50" w:afterLines="50" w:line="360" w:lineRule="auto"/>
        <w:textAlignment w:val="auto"/>
        <w:rPr>
          <w:color w:val="auto"/>
          <w:sz w:val="24"/>
          <w:szCs w:val="24"/>
        </w:rPr>
      </w:pPr>
      <w:r>
        <w:rPr>
          <w:rFonts w:hint="eastAsia"/>
          <w:color w:val="auto"/>
          <w:sz w:val="24"/>
          <w:szCs w:val="24"/>
        </w:rPr>
        <w:t>二、</w:t>
      </w:r>
      <w:r>
        <w:rPr>
          <w:color w:val="auto"/>
          <w:sz w:val="24"/>
          <w:szCs w:val="24"/>
        </w:rPr>
        <w:t>在供应商平台准确、及时上传信息</w:t>
      </w:r>
    </w:p>
    <w:p w14:paraId="6B79E971">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rPr>
      </w:pPr>
      <w:r>
        <w:rPr>
          <w:color w:val="auto"/>
          <w:sz w:val="24"/>
          <w:szCs w:val="24"/>
        </w:rPr>
        <w:t>如因未准确、及时上传信息，导致无法生成采购订单或采购订单信息与送货实物不一致，按未及时送货处理。</w:t>
      </w:r>
    </w:p>
    <w:p w14:paraId="7BF1DF22">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textAlignment w:val="auto"/>
        <w:rPr>
          <w:color w:val="auto"/>
          <w:sz w:val="24"/>
          <w:szCs w:val="24"/>
        </w:rPr>
      </w:pPr>
      <w:r>
        <w:rPr>
          <w:rFonts w:hint="eastAsia"/>
          <w:color w:val="auto"/>
          <w:sz w:val="24"/>
          <w:szCs w:val="24"/>
        </w:rPr>
        <w:t>三、在规定时间内及时送货到指定地点</w:t>
      </w:r>
    </w:p>
    <w:p w14:paraId="28A99E9A">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rPr>
      </w:pPr>
      <w:r>
        <w:rPr>
          <w:rFonts w:hint="eastAsia"/>
          <w:color w:val="auto"/>
          <w:sz w:val="24"/>
          <w:szCs w:val="24"/>
        </w:rPr>
        <w:t>按自然年累计</w:t>
      </w:r>
      <w:r>
        <w:rPr>
          <w:rFonts w:hint="eastAsia"/>
          <w:color w:val="auto"/>
          <w:sz w:val="24"/>
          <w:szCs w:val="24"/>
          <w:lang w:eastAsia="zh-CN"/>
        </w:rPr>
        <w:t>，</w:t>
      </w:r>
      <w:r>
        <w:rPr>
          <w:rFonts w:hint="eastAsia"/>
          <w:color w:val="auto"/>
          <w:sz w:val="24"/>
          <w:szCs w:val="24"/>
        </w:rPr>
        <w:t>除不可抗拒因素外</w:t>
      </w:r>
      <w:r>
        <w:rPr>
          <w:rFonts w:hint="eastAsia"/>
          <w:color w:val="auto"/>
          <w:sz w:val="24"/>
          <w:szCs w:val="24"/>
          <w:lang w:eastAsia="zh-CN"/>
        </w:rPr>
        <w:t>，</w:t>
      </w:r>
      <w:r>
        <w:rPr>
          <w:color w:val="auto"/>
          <w:sz w:val="24"/>
          <w:szCs w:val="24"/>
        </w:rPr>
        <w:t>同一供应商</w:t>
      </w:r>
      <w:r>
        <w:rPr>
          <w:rFonts w:hint="eastAsia"/>
          <w:color w:val="auto"/>
          <w:sz w:val="24"/>
          <w:szCs w:val="24"/>
          <w:lang w:val="en-US" w:eastAsia="zh-CN"/>
        </w:rPr>
        <w:t>配送的产品，如</w:t>
      </w:r>
      <w:r>
        <w:rPr>
          <w:color w:val="auto"/>
          <w:sz w:val="24"/>
          <w:szCs w:val="24"/>
        </w:rPr>
        <w:t>未在</w:t>
      </w:r>
      <w:r>
        <w:rPr>
          <w:rFonts w:hint="eastAsia"/>
          <w:color w:val="auto"/>
          <w:sz w:val="24"/>
          <w:szCs w:val="24"/>
        </w:rPr>
        <w:t>规定时间内及时</w:t>
      </w:r>
      <w:r>
        <w:rPr>
          <w:rFonts w:hint="eastAsia"/>
          <w:color w:val="auto"/>
          <w:sz w:val="24"/>
          <w:szCs w:val="24"/>
          <w:lang w:val="en-US" w:eastAsia="zh-CN"/>
        </w:rPr>
        <w:t>将所需产品如数</w:t>
      </w:r>
      <w:r>
        <w:rPr>
          <w:rFonts w:hint="eastAsia"/>
          <w:color w:val="auto"/>
          <w:sz w:val="24"/>
          <w:szCs w:val="24"/>
        </w:rPr>
        <w:t>送货到指定地点一次，在供应商群内进行公示；</w:t>
      </w:r>
      <w:r>
        <w:rPr>
          <w:rFonts w:hint="eastAsia"/>
          <w:color w:val="auto"/>
          <w:sz w:val="24"/>
          <w:szCs w:val="24"/>
          <w:lang w:val="en-US" w:eastAsia="zh-CN"/>
        </w:rPr>
        <w:t>单品累计</w:t>
      </w:r>
      <w:r>
        <w:rPr>
          <w:color w:val="auto"/>
          <w:sz w:val="24"/>
          <w:szCs w:val="24"/>
        </w:rPr>
        <w:t>未在</w:t>
      </w:r>
      <w:r>
        <w:rPr>
          <w:rFonts w:hint="eastAsia"/>
          <w:color w:val="auto"/>
          <w:sz w:val="24"/>
          <w:szCs w:val="24"/>
        </w:rPr>
        <w:t>规定时间内及时</w:t>
      </w:r>
      <w:r>
        <w:rPr>
          <w:rFonts w:hint="eastAsia"/>
          <w:color w:val="auto"/>
          <w:sz w:val="24"/>
          <w:szCs w:val="24"/>
          <w:lang w:val="en-US" w:eastAsia="zh-CN"/>
        </w:rPr>
        <w:t>将所需产品如数</w:t>
      </w:r>
      <w:r>
        <w:rPr>
          <w:rFonts w:hint="eastAsia"/>
          <w:color w:val="auto"/>
          <w:sz w:val="24"/>
          <w:szCs w:val="24"/>
        </w:rPr>
        <w:t>送货到指定地点两次，在供应商群内提出严重警告；</w:t>
      </w:r>
      <w:r>
        <w:rPr>
          <w:rFonts w:hint="eastAsia"/>
          <w:color w:val="auto"/>
          <w:sz w:val="24"/>
          <w:szCs w:val="24"/>
          <w:lang w:val="en-US" w:eastAsia="zh-CN"/>
        </w:rPr>
        <w:t>单品累计</w:t>
      </w:r>
      <w:r>
        <w:rPr>
          <w:color w:val="auto"/>
          <w:sz w:val="24"/>
          <w:szCs w:val="24"/>
        </w:rPr>
        <w:t>未在</w:t>
      </w:r>
      <w:r>
        <w:rPr>
          <w:rFonts w:hint="eastAsia"/>
          <w:color w:val="auto"/>
          <w:sz w:val="24"/>
          <w:szCs w:val="24"/>
        </w:rPr>
        <w:t>规定时间内及时</w:t>
      </w:r>
      <w:r>
        <w:rPr>
          <w:rFonts w:hint="eastAsia"/>
          <w:color w:val="auto"/>
          <w:sz w:val="24"/>
          <w:szCs w:val="24"/>
          <w:lang w:val="en-US" w:eastAsia="zh-CN"/>
        </w:rPr>
        <w:t>将所需产品如数</w:t>
      </w:r>
      <w:r>
        <w:rPr>
          <w:rFonts w:hint="eastAsia"/>
          <w:color w:val="auto"/>
          <w:sz w:val="24"/>
          <w:szCs w:val="24"/>
        </w:rPr>
        <w:t>送货到指定地点三次，将对未及时送货产品停止采购；设备专用的配套耗材，如</w:t>
      </w:r>
      <w:r>
        <w:rPr>
          <w:color w:val="auto"/>
          <w:sz w:val="24"/>
          <w:szCs w:val="24"/>
        </w:rPr>
        <w:t>未在</w:t>
      </w:r>
      <w:r>
        <w:rPr>
          <w:rFonts w:hint="eastAsia"/>
          <w:color w:val="auto"/>
          <w:sz w:val="24"/>
          <w:szCs w:val="24"/>
        </w:rPr>
        <w:t>规定时间内及时送货到指定地点三次，将无限期延迟回款周期。</w:t>
      </w:r>
    </w:p>
    <w:p w14:paraId="5E718BED">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rPr>
      </w:pPr>
      <w:r>
        <w:rPr>
          <w:rFonts w:hint="eastAsia"/>
          <w:color w:val="auto"/>
          <w:sz w:val="24"/>
          <w:szCs w:val="24"/>
        </w:rPr>
        <w:t>具体供货时间详见附件《供应商配送时间明细表》。</w:t>
      </w:r>
    </w:p>
    <w:p w14:paraId="41944F73">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textAlignment w:val="auto"/>
        <w:rPr>
          <w:color w:val="auto"/>
          <w:sz w:val="24"/>
          <w:szCs w:val="24"/>
        </w:rPr>
      </w:pPr>
      <w:r>
        <w:rPr>
          <w:color w:val="auto"/>
          <w:sz w:val="24"/>
          <w:szCs w:val="24"/>
        </w:rPr>
        <w:t>四、票货同到（</w:t>
      </w:r>
      <w:r>
        <w:rPr>
          <w:rFonts w:hint="eastAsia"/>
          <w:color w:val="auto"/>
          <w:sz w:val="24"/>
          <w:szCs w:val="24"/>
        </w:rPr>
        <w:t>不含植入介入类耗材）</w:t>
      </w:r>
    </w:p>
    <w:p w14:paraId="0AE7F89A">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rPr>
      </w:pPr>
      <w:r>
        <w:rPr>
          <w:rFonts w:hint="eastAsia"/>
          <w:color w:val="auto"/>
          <w:sz w:val="24"/>
          <w:szCs w:val="24"/>
        </w:rPr>
        <w:t>按自然年累计</w:t>
      </w:r>
      <w:r>
        <w:rPr>
          <w:rFonts w:hint="eastAsia"/>
          <w:color w:val="auto"/>
          <w:sz w:val="24"/>
          <w:szCs w:val="24"/>
          <w:lang w:eastAsia="zh-CN"/>
        </w:rPr>
        <w:t>，</w:t>
      </w:r>
      <w:r>
        <w:rPr>
          <w:rFonts w:hint="eastAsia"/>
          <w:color w:val="auto"/>
          <w:sz w:val="24"/>
          <w:szCs w:val="24"/>
        </w:rPr>
        <w:t>除不可抗拒因素外</w:t>
      </w:r>
      <w:r>
        <w:rPr>
          <w:rFonts w:hint="eastAsia"/>
          <w:color w:val="auto"/>
          <w:sz w:val="24"/>
          <w:szCs w:val="24"/>
          <w:lang w:eastAsia="zh-CN"/>
        </w:rPr>
        <w:t>，</w:t>
      </w:r>
      <w:r>
        <w:rPr>
          <w:rFonts w:hint="eastAsia"/>
          <w:color w:val="auto"/>
          <w:sz w:val="24"/>
          <w:szCs w:val="24"/>
          <w:lang w:val="en-US" w:eastAsia="zh-CN"/>
        </w:rPr>
        <w:t>要求</w:t>
      </w:r>
      <w:r>
        <w:rPr>
          <w:color w:val="auto"/>
          <w:sz w:val="24"/>
          <w:szCs w:val="24"/>
        </w:rPr>
        <w:t>票货同到</w:t>
      </w:r>
      <w:r>
        <w:rPr>
          <w:rFonts w:hint="eastAsia"/>
          <w:color w:val="auto"/>
          <w:sz w:val="24"/>
          <w:szCs w:val="24"/>
          <w:lang w:eastAsia="zh-CN"/>
        </w:rPr>
        <w:t>。</w:t>
      </w:r>
      <w:r>
        <w:rPr>
          <w:color w:val="auto"/>
          <w:sz w:val="24"/>
          <w:szCs w:val="24"/>
        </w:rPr>
        <w:t>同一供应商票货未同到</w:t>
      </w:r>
      <w:r>
        <w:rPr>
          <w:rFonts w:hint="eastAsia"/>
          <w:color w:val="auto"/>
          <w:sz w:val="24"/>
          <w:szCs w:val="24"/>
        </w:rPr>
        <w:t>一次，在正常回款周期基础上延后3个月回款，同一供应商</w:t>
      </w:r>
      <w:r>
        <w:rPr>
          <w:color w:val="auto"/>
          <w:sz w:val="24"/>
          <w:szCs w:val="24"/>
        </w:rPr>
        <w:t>票货未同到</w:t>
      </w:r>
      <w:r>
        <w:rPr>
          <w:rFonts w:hint="eastAsia"/>
          <w:color w:val="auto"/>
          <w:sz w:val="24"/>
          <w:szCs w:val="24"/>
        </w:rPr>
        <w:t>两次，在正常回款周期基础上延后6个月回款，同一供应商</w:t>
      </w:r>
      <w:r>
        <w:rPr>
          <w:color w:val="auto"/>
          <w:sz w:val="24"/>
          <w:szCs w:val="24"/>
        </w:rPr>
        <w:t>票货未同到</w:t>
      </w:r>
      <w:r>
        <w:rPr>
          <w:rFonts w:hint="eastAsia"/>
          <w:color w:val="auto"/>
          <w:sz w:val="24"/>
          <w:szCs w:val="24"/>
        </w:rPr>
        <w:t>三次，在正常回款周期基础上延后12个月回款，同一供应商</w:t>
      </w:r>
      <w:r>
        <w:rPr>
          <w:color w:val="auto"/>
          <w:sz w:val="24"/>
          <w:szCs w:val="24"/>
        </w:rPr>
        <w:t>票货未同到</w:t>
      </w:r>
      <w:r>
        <w:rPr>
          <w:rFonts w:hint="eastAsia"/>
          <w:color w:val="auto"/>
          <w:sz w:val="24"/>
          <w:szCs w:val="24"/>
        </w:rPr>
        <w:t>三次以上，在正常回款周期基础上无限期延长回款。</w:t>
      </w:r>
    </w:p>
    <w:p w14:paraId="06D28B69">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rPr>
      </w:pPr>
      <w:r>
        <w:rPr>
          <w:rFonts w:hint="eastAsia"/>
          <w:color w:val="auto"/>
          <w:sz w:val="24"/>
          <w:szCs w:val="24"/>
        </w:rPr>
        <w:t>因特殊原因不能实现票货同到，需要提报情况说明。</w:t>
      </w:r>
    </w:p>
    <w:p w14:paraId="6D4D8593">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textAlignment w:val="auto"/>
        <w:rPr>
          <w:color w:val="auto"/>
          <w:sz w:val="24"/>
          <w:szCs w:val="24"/>
        </w:rPr>
      </w:pPr>
      <w:r>
        <w:rPr>
          <w:color w:val="auto"/>
          <w:sz w:val="24"/>
          <w:szCs w:val="24"/>
        </w:rPr>
        <w:t>五、如终止供货，应提前</w:t>
      </w:r>
      <w:r>
        <w:rPr>
          <w:rFonts w:hint="eastAsia"/>
          <w:color w:val="auto"/>
          <w:sz w:val="24"/>
          <w:szCs w:val="24"/>
        </w:rPr>
        <w:t>3个月通知</w:t>
      </w:r>
      <w:r>
        <w:rPr>
          <w:rFonts w:hint="eastAsia"/>
          <w:color w:val="auto"/>
          <w:sz w:val="24"/>
          <w:szCs w:val="24"/>
          <w:lang w:val="en-US" w:eastAsia="zh-CN"/>
        </w:rPr>
        <w:t>物资保障</w:t>
      </w:r>
      <w:r>
        <w:rPr>
          <w:rFonts w:hint="eastAsia"/>
          <w:color w:val="auto"/>
          <w:sz w:val="24"/>
          <w:szCs w:val="24"/>
        </w:rPr>
        <w:t>供应部</w:t>
      </w:r>
    </w:p>
    <w:p w14:paraId="2B468302">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ind w:firstLine="480" w:firstLineChars="200"/>
        <w:textAlignment w:val="auto"/>
        <w:rPr>
          <w:rFonts w:hint="eastAsia"/>
          <w:color w:val="auto"/>
          <w:sz w:val="24"/>
          <w:szCs w:val="24"/>
          <w:lang w:eastAsia="zh-CN"/>
        </w:rPr>
      </w:pPr>
      <w:r>
        <w:rPr>
          <w:rFonts w:hint="eastAsia"/>
          <w:color w:val="auto"/>
          <w:sz w:val="24"/>
          <w:szCs w:val="24"/>
        </w:rPr>
        <w:t>除</w:t>
      </w:r>
      <w:r>
        <w:rPr>
          <w:color w:val="auto"/>
          <w:sz w:val="24"/>
          <w:szCs w:val="24"/>
        </w:rPr>
        <w:t>医院</w:t>
      </w:r>
      <w:r>
        <w:rPr>
          <w:rFonts w:hint="eastAsia"/>
          <w:color w:val="auto"/>
          <w:sz w:val="24"/>
          <w:szCs w:val="24"/>
        </w:rPr>
        <w:t>因素</w:t>
      </w:r>
      <w:r>
        <w:rPr>
          <w:color w:val="auto"/>
          <w:sz w:val="24"/>
          <w:szCs w:val="24"/>
        </w:rPr>
        <w:t>外的各种原因导致不能继续供货，应提前</w:t>
      </w:r>
      <w:r>
        <w:rPr>
          <w:rFonts w:hint="eastAsia"/>
          <w:color w:val="auto"/>
          <w:sz w:val="24"/>
          <w:szCs w:val="24"/>
        </w:rPr>
        <w:t>3个月通知</w:t>
      </w:r>
      <w:r>
        <w:rPr>
          <w:rFonts w:hint="eastAsia"/>
          <w:color w:val="auto"/>
          <w:sz w:val="24"/>
          <w:szCs w:val="24"/>
          <w:lang w:val="en-US" w:eastAsia="zh-CN"/>
        </w:rPr>
        <w:t>物资保障</w:t>
      </w:r>
      <w:r>
        <w:rPr>
          <w:rFonts w:hint="eastAsia"/>
          <w:color w:val="auto"/>
          <w:sz w:val="24"/>
          <w:szCs w:val="24"/>
        </w:rPr>
        <w:t>供应部，并保证在此期间的正常供货，如出现供货不及时情况，则停止应付账款的支付</w:t>
      </w:r>
      <w:r>
        <w:rPr>
          <w:rFonts w:hint="eastAsia"/>
          <w:color w:val="auto"/>
          <w:sz w:val="24"/>
          <w:szCs w:val="24"/>
          <w:lang w:eastAsia="zh-CN"/>
        </w:rPr>
        <w:t>。</w:t>
      </w:r>
    </w:p>
    <w:p w14:paraId="5B0EE08C">
      <w:pPr>
        <w:keepNext w:val="0"/>
        <w:keepLines w:val="0"/>
        <w:pageBreakBefore w:val="0"/>
        <w:widowControl w:val="0"/>
        <w:numPr>
          <w:ilvl w:val="0"/>
          <w:numId w:val="8"/>
        </w:numPr>
        <w:tabs>
          <w:tab w:val="left" w:pos="675"/>
        </w:tabs>
        <w:kinsoku/>
        <w:wordWrap/>
        <w:overflowPunct/>
        <w:topLinePunct w:val="0"/>
        <w:autoSpaceDE/>
        <w:autoSpaceDN/>
        <w:bidi w:val="0"/>
        <w:adjustRightInd/>
        <w:snapToGrid/>
        <w:spacing w:beforeLines="50" w:afterLines="50" w:line="360" w:lineRule="auto"/>
        <w:textAlignment w:val="auto"/>
        <w:rPr>
          <w:rFonts w:hint="eastAsia"/>
          <w:color w:val="auto"/>
          <w:sz w:val="24"/>
          <w:szCs w:val="24"/>
          <w:highlight w:val="yellow"/>
          <w:lang w:val="en-US" w:eastAsia="zh-CN"/>
        </w:rPr>
      </w:pPr>
      <w:r>
        <w:rPr>
          <w:rFonts w:hint="eastAsia"/>
          <w:color w:val="auto"/>
          <w:sz w:val="24"/>
          <w:szCs w:val="24"/>
          <w:highlight w:val="yellow"/>
          <w:lang w:val="en-US" w:eastAsia="zh-CN"/>
        </w:rPr>
        <w:t>新中标产品维网时间要求</w:t>
      </w:r>
    </w:p>
    <w:p w14:paraId="6756D1FC">
      <w:pPr>
        <w:keepNext w:val="0"/>
        <w:keepLines w:val="0"/>
        <w:pageBreakBefore w:val="0"/>
        <w:widowControl w:val="0"/>
        <w:numPr>
          <w:ilvl w:val="0"/>
          <w:numId w:val="0"/>
        </w:numPr>
        <w:tabs>
          <w:tab w:val="left" w:pos="675"/>
        </w:tabs>
        <w:kinsoku/>
        <w:wordWrap/>
        <w:overflowPunct/>
        <w:topLinePunct w:val="0"/>
        <w:autoSpaceDE/>
        <w:autoSpaceDN/>
        <w:bidi w:val="0"/>
        <w:adjustRightInd/>
        <w:snapToGrid/>
        <w:spacing w:beforeLines="50" w:afterLines="50" w:line="360" w:lineRule="auto"/>
        <w:textAlignment w:val="auto"/>
        <w:rPr>
          <w:rFonts w:hint="default"/>
          <w:color w:val="auto"/>
          <w:sz w:val="24"/>
          <w:szCs w:val="24"/>
          <w:highlight w:val="yellow"/>
          <w:lang w:val="en-US" w:eastAsia="zh-CN"/>
        </w:rPr>
      </w:pPr>
      <w:r>
        <w:rPr>
          <w:rFonts w:hint="eastAsia"/>
          <w:color w:val="auto"/>
          <w:sz w:val="24"/>
          <w:szCs w:val="24"/>
          <w:highlight w:val="yellow"/>
          <w:lang w:val="en-US" w:eastAsia="zh-CN"/>
        </w:rPr>
        <w:t xml:space="preserve">   在收到正式签订的合同文本后，应在15日内联系物资保障供应部工作人员按照合同内容办理维网手续，超期未办理维网手续的原则上视为自动放弃中标资格。</w:t>
      </w:r>
    </w:p>
    <w:p w14:paraId="3D7ED28A">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rPr>
      </w:pPr>
    </w:p>
    <w:p w14:paraId="5F523EBA">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2" w:firstLineChars="200"/>
        <w:textAlignment w:val="auto"/>
        <w:rPr>
          <w:b/>
          <w:color w:val="auto"/>
          <w:sz w:val="24"/>
          <w:szCs w:val="24"/>
        </w:rPr>
      </w:pPr>
      <w:r>
        <w:rPr>
          <w:b/>
          <w:color w:val="auto"/>
          <w:sz w:val="24"/>
          <w:szCs w:val="24"/>
        </w:rPr>
        <w:t>本单位已知晓以上内容并同意遵照执行</w:t>
      </w:r>
    </w:p>
    <w:p w14:paraId="4CC806EF">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2" w:firstLineChars="200"/>
        <w:textAlignment w:val="auto"/>
        <w:rPr>
          <w:b/>
          <w:sz w:val="24"/>
          <w:szCs w:val="24"/>
        </w:rPr>
      </w:pPr>
      <w:r>
        <w:rPr>
          <w:b/>
          <w:sz w:val="24"/>
          <w:szCs w:val="24"/>
        </w:rPr>
        <w:t>单位名称并加盖公章：</w:t>
      </w:r>
    </w:p>
    <w:p w14:paraId="0EC0318B">
      <w:pPr>
        <w:keepNext w:val="0"/>
        <w:keepLines w:val="0"/>
        <w:pageBreakBefore w:val="0"/>
        <w:widowControl w:val="0"/>
        <w:tabs>
          <w:tab w:val="left" w:pos="5940"/>
        </w:tabs>
        <w:kinsoku/>
        <w:wordWrap/>
        <w:overflowPunct/>
        <w:topLinePunct w:val="0"/>
        <w:autoSpaceDE/>
        <w:autoSpaceDN/>
        <w:bidi w:val="0"/>
        <w:adjustRightInd/>
        <w:snapToGrid/>
        <w:spacing w:beforeLines="50" w:afterLines="50" w:line="360" w:lineRule="auto"/>
        <w:ind w:firstLine="482" w:firstLineChars="200"/>
        <w:textAlignment w:val="auto"/>
        <w:rPr>
          <w:b/>
          <w:sz w:val="24"/>
          <w:szCs w:val="24"/>
        </w:rPr>
      </w:pPr>
      <w:r>
        <w:rPr>
          <w:b/>
          <w:sz w:val="24"/>
          <w:szCs w:val="24"/>
        </w:rPr>
        <w:t>法人签字：</w:t>
      </w:r>
    </w:p>
    <w:p w14:paraId="31F9DF29">
      <w:pPr>
        <w:widowControl/>
        <w:jc w:val="left"/>
        <w:rPr>
          <w:sz w:val="24"/>
          <w:szCs w:val="24"/>
        </w:rPr>
      </w:pPr>
      <w:r>
        <w:rPr>
          <w:b/>
          <w:sz w:val="24"/>
          <w:szCs w:val="24"/>
        </w:rPr>
        <w:tab/>
      </w:r>
      <w:r>
        <w:rPr>
          <w:rFonts w:hint="eastAsia"/>
          <w:b/>
          <w:sz w:val="24"/>
          <w:szCs w:val="24"/>
        </w:rPr>
        <w:t xml:space="preserve"> </w:t>
      </w:r>
      <w:r>
        <w:rPr>
          <w:b/>
          <w:sz w:val="24"/>
          <w:szCs w:val="24"/>
        </w:rPr>
        <w:t>时间：</w:t>
      </w:r>
      <w:r>
        <w:rPr>
          <w:sz w:val="24"/>
          <w:szCs w:val="24"/>
        </w:rPr>
        <w:br w:type="page"/>
      </w:r>
    </w:p>
    <w:p w14:paraId="0FA1408C">
      <w:pPr>
        <w:bidi w:val="0"/>
        <w:jc w:val="left"/>
        <w:rPr>
          <w:rFonts w:asciiTheme="minorHAnsi" w:hAnsiTheme="minorHAnsi" w:eastAsiaTheme="minorEastAsia" w:cstheme="minorBidi"/>
          <w:kern w:val="2"/>
          <w:sz w:val="21"/>
          <w:szCs w:val="22"/>
          <w:highlight w:val="none"/>
          <w:lang w:val="en-US" w:eastAsia="zh-CN" w:bidi="ar-SA"/>
        </w:rPr>
      </w:pPr>
    </w:p>
    <w:p w14:paraId="58C1935D">
      <w:pPr>
        <w:tabs>
          <w:tab w:val="left" w:pos="525"/>
        </w:tabs>
        <w:spacing w:beforeLines="50" w:afterLines="50"/>
        <w:jc w:val="left"/>
        <w:rPr>
          <w:szCs w:val="21"/>
          <w:highlight w:val="none"/>
        </w:rPr>
      </w:pPr>
      <w:r>
        <w:rPr>
          <w:rFonts w:hint="eastAsia"/>
          <w:szCs w:val="21"/>
          <w:highlight w:val="none"/>
        </w:rPr>
        <w:t>附件：</w:t>
      </w:r>
    </w:p>
    <w:p w14:paraId="72EBDF48">
      <w:pPr>
        <w:tabs>
          <w:tab w:val="left" w:pos="525"/>
        </w:tabs>
        <w:spacing w:beforeLines="50" w:afterLines="50"/>
        <w:jc w:val="center"/>
        <w:rPr>
          <w:sz w:val="24"/>
          <w:szCs w:val="24"/>
          <w:highlight w:val="none"/>
        </w:rPr>
      </w:pPr>
      <w:r>
        <w:rPr>
          <w:rFonts w:hint="eastAsia"/>
          <w:sz w:val="24"/>
          <w:szCs w:val="24"/>
          <w:highlight w:val="none"/>
        </w:rPr>
        <w:t>供应商配送时间明细表</w:t>
      </w:r>
    </w:p>
    <w:tbl>
      <w:tblPr>
        <w:tblStyle w:val="16"/>
        <w:tblW w:w="5202" w:type="pct"/>
        <w:tblInd w:w="-176" w:type="dxa"/>
        <w:tblLayout w:type="fixed"/>
        <w:tblCellMar>
          <w:top w:w="0" w:type="dxa"/>
          <w:left w:w="108" w:type="dxa"/>
          <w:bottom w:w="0" w:type="dxa"/>
          <w:right w:w="108" w:type="dxa"/>
        </w:tblCellMar>
      </w:tblPr>
      <w:tblGrid>
        <w:gridCol w:w="769"/>
        <w:gridCol w:w="921"/>
        <w:gridCol w:w="1232"/>
        <w:gridCol w:w="1384"/>
        <w:gridCol w:w="1385"/>
        <w:gridCol w:w="1535"/>
        <w:gridCol w:w="2614"/>
      </w:tblGrid>
      <w:tr w14:paraId="7B64C995">
        <w:tblPrEx>
          <w:tblCellMar>
            <w:top w:w="0" w:type="dxa"/>
            <w:left w:w="108" w:type="dxa"/>
            <w:bottom w:w="0" w:type="dxa"/>
            <w:right w:w="108" w:type="dxa"/>
          </w:tblCellMar>
        </w:tblPrEx>
        <w:trPr>
          <w:trHeight w:val="735" w:hRule="atLeast"/>
        </w:trPr>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38BC68">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物资类别</w:t>
            </w:r>
          </w:p>
        </w:tc>
        <w:tc>
          <w:tcPr>
            <w:tcW w:w="468" w:type="pct"/>
            <w:tcBorders>
              <w:top w:val="single" w:color="auto" w:sz="4" w:space="0"/>
              <w:left w:val="nil"/>
              <w:bottom w:val="single" w:color="auto" w:sz="4" w:space="0"/>
              <w:right w:val="single" w:color="auto" w:sz="4" w:space="0"/>
            </w:tcBorders>
            <w:shd w:val="clear" w:color="auto" w:fill="auto"/>
            <w:noWrap/>
            <w:vAlign w:val="center"/>
          </w:tcPr>
          <w:p w14:paraId="2B21941F">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订单类别</w:t>
            </w:r>
          </w:p>
        </w:tc>
        <w:tc>
          <w:tcPr>
            <w:tcW w:w="626" w:type="pct"/>
            <w:tcBorders>
              <w:top w:val="single" w:color="auto" w:sz="4" w:space="0"/>
              <w:left w:val="nil"/>
              <w:bottom w:val="single" w:color="auto" w:sz="4" w:space="0"/>
              <w:right w:val="single" w:color="auto" w:sz="4" w:space="0"/>
            </w:tcBorders>
            <w:shd w:val="clear" w:color="auto" w:fill="auto"/>
            <w:noWrap/>
            <w:vAlign w:val="center"/>
          </w:tcPr>
          <w:p w14:paraId="62DFCEE1">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订单生成时间</w:t>
            </w:r>
          </w:p>
        </w:tc>
        <w:tc>
          <w:tcPr>
            <w:tcW w:w="703" w:type="pct"/>
            <w:tcBorders>
              <w:top w:val="single" w:color="auto" w:sz="4" w:space="0"/>
              <w:left w:val="nil"/>
              <w:bottom w:val="single" w:color="auto" w:sz="4" w:space="0"/>
              <w:right w:val="single" w:color="auto" w:sz="4" w:space="0"/>
            </w:tcBorders>
            <w:shd w:val="clear" w:color="auto" w:fill="auto"/>
            <w:noWrap/>
            <w:vAlign w:val="center"/>
          </w:tcPr>
          <w:p w14:paraId="00824390">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送货时间</w:t>
            </w:r>
          </w:p>
        </w:tc>
        <w:tc>
          <w:tcPr>
            <w:tcW w:w="704" w:type="pct"/>
            <w:tcBorders>
              <w:top w:val="single" w:color="auto" w:sz="4" w:space="0"/>
              <w:left w:val="nil"/>
              <w:bottom w:val="single" w:color="auto" w:sz="4" w:space="0"/>
              <w:right w:val="single" w:color="auto" w:sz="4" w:space="0"/>
            </w:tcBorders>
            <w:shd w:val="clear" w:color="auto" w:fill="auto"/>
            <w:noWrap/>
            <w:vAlign w:val="center"/>
          </w:tcPr>
          <w:p w14:paraId="5AFE9445">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补货时间</w:t>
            </w:r>
          </w:p>
        </w:tc>
        <w:tc>
          <w:tcPr>
            <w:tcW w:w="780" w:type="pct"/>
            <w:tcBorders>
              <w:top w:val="single" w:color="auto" w:sz="4" w:space="0"/>
              <w:left w:val="nil"/>
              <w:bottom w:val="single" w:color="auto" w:sz="4" w:space="0"/>
              <w:right w:val="single" w:color="auto" w:sz="4" w:space="0"/>
            </w:tcBorders>
            <w:shd w:val="clear" w:color="auto" w:fill="auto"/>
            <w:noWrap/>
            <w:vAlign w:val="center"/>
          </w:tcPr>
          <w:p w14:paraId="2290670A">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订单作废时间</w:t>
            </w:r>
          </w:p>
        </w:tc>
        <w:tc>
          <w:tcPr>
            <w:tcW w:w="1328" w:type="pct"/>
            <w:tcBorders>
              <w:top w:val="single" w:color="auto" w:sz="4" w:space="0"/>
              <w:left w:val="nil"/>
              <w:bottom w:val="single" w:color="auto" w:sz="4" w:space="0"/>
              <w:right w:val="single" w:color="auto" w:sz="4" w:space="0"/>
            </w:tcBorders>
            <w:shd w:val="clear" w:color="auto" w:fill="auto"/>
            <w:noWrap/>
            <w:vAlign w:val="center"/>
          </w:tcPr>
          <w:p w14:paraId="21C113F1">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备注</w:t>
            </w:r>
          </w:p>
        </w:tc>
      </w:tr>
      <w:tr w14:paraId="53F390F3">
        <w:tblPrEx>
          <w:tblCellMar>
            <w:top w:w="0" w:type="dxa"/>
            <w:left w:w="108" w:type="dxa"/>
            <w:bottom w:w="0" w:type="dxa"/>
            <w:right w:w="108" w:type="dxa"/>
          </w:tblCellMar>
        </w:tblPrEx>
        <w:trPr>
          <w:trHeight w:val="1200" w:hRule="atLeast"/>
        </w:trPr>
        <w:tc>
          <w:tcPr>
            <w:tcW w:w="390"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740AB3DC">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卫生材料</w:t>
            </w:r>
          </w:p>
        </w:tc>
        <w:tc>
          <w:tcPr>
            <w:tcW w:w="468" w:type="pct"/>
            <w:tcBorders>
              <w:top w:val="nil"/>
              <w:left w:val="nil"/>
              <w:bottom w:val="single" w:color="auto" w:sz="4" w:space="0"/>
              <w:right w:val="single" w:color="auto" w:sz="4" w:space="0"/>
            </w:tcBorders>
            <w:shd w:val="clear" w:color="auto" w:fill="auto"/>
            <w:vAlign w:val="center"/>
          </w:tcPr>
          <w:p w14:paraId="35A0C7C4">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周期订单</w:t>
            </w:r>
          </w:p>
        </w:tc>
        <w:tc>
          <w:tcPr>
            <w:tcW w:w="626" w:type="pct"/>
            <w:tcBorders>
              <w:top w:val="nil"/>
              <w:left w:val="nil"/>
              <w:bottom w:val="single" w:color="auto" w:sz="4" w:space="0"/>
              <w:right w:val="single" w:color="auto" w:sz="4" w:space="0"/>
            </w:tcBorders>
            <w:shd w:val="clear" w:color="auto" w:fill="auto"/>
            <w:vAlign w:val="center"/>
          </w:tcPr>
          <w:p w14:paraId="6AC0585D">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每周五</w:t>
            </w:r>
          </w:p>
          <w:p w14:paraId="3F159A29">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上午</w:t>
            </w:r>
          </w:p>
        </w:tc>
        <w:tc>
          <w:tcPr>
            <w:tcW w:w="703" w:type="pct"/>
            <w:tcBorders>
              <w:top w:val="nil"/>
              <w:left w:val="nil"/>
              <w:bottom w:val="single" w:color="auto" w:sz="4" w:space="0"/>
              <w:right w:val="single" w:color="auto" w:sz="4" w:space="0"/>
            </w:tcBorders>
            <w:shd w:val="clear" w:color="auto" w:fill="auto"/>
            <w:vAlign w:val="center"/>
          </w:tcPr>
          <w:p w14:paraId="37CBC540">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第一个自然周的周一、周二</w:t>
            </w:r>
          </w:p>
        </w:tc>
        <w:tc>
          <w:tcPr>
            <w:tcW w:w="704" w:type="pct"/>
            <w:tcBorders>
              <w:top w:val="nil"/>
              <w:left w:val="nil"/>
              <w:bottom w:val="single" w:color="auto" w:sz="4" w:space="0"/>
              <w:right w:val="single" w:color="auto" w:sz="4" w:space="0"/>
            </w:tcBorders>
            <w:shd w:val="clear" w:color="auto" w:fill="auto"/>
            <w:vAlign w:val="center"/>
          </w:tcPr>
          <w:p w14:paraId="18FF8407">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第一个自然周的周四</w:t>
            </w:r>
          </w:p>
        </w:tc>
        <w:tc>
          <w:tcPr>
            <w:tcW w:w="780" w:type="pct"/>
            <w:tcBorders>
              <w:top w:val="nil"/>
              <w:left w:val="nil"/>
              <w:bottom w:val="single" w:color="auto" w:sz="4" w:space="0"/>
              <w:right w:val="single" w:color="auto" w:sz="4" w:space="0"/>
            </w:tcBorders>
            <w:shd w:val="clear" w:color="auto" w:fill="auto"/>
            <w:vAlign w:val="center"/>
          </w:tcPr>
          <w:p w14:paraId="64018C44">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第一个自然周的周四16点30分以后</w:t>
            </w:r>
          </w:p>
        </w:tc>
        <w:tc>
          <w:tcPr>
            <w:tcW w:w="1328" w:type="pct"/>
            <w:tcBorders>
              <w:top w:val="nil"/>
              <w:left w:val="nil"/>
              <w:bottom w:val="single" w:color="auto" w:sz="4" w:space="0"/>
              <w:right w:val="single" w:color="auto" w:sz="4" w:space="0"/>
            </w:tcBorders>
            <w:shd w:val="clear" w:color="auto" w:fill="auto"/>
            <w:vAlign w:val="center"/>
          </w:tcPr>
          <w:p w14:paraId="6D05199A">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周期订单的送货周期为</w:t>
            </w:r>
            <w:r>
              <w:rPr>
                <w:rFonts w:hint="eastAsia" w:cs="宋体" w:asciiTheme="minorEastAsia" w:hAnsiTheme="minorEastAsia"/>
                <w:color w:val="FF0000"/>
                <w:kern w:val="0"/>
                <w:szCs w:val="21"/>
                <w:highlight w:val="none"/>
              </w:rPr>
              <w:t>4天</w:t>
            </w:r>
            <w:r>
              <w:rPr>
                <w:rFonts w:hint="eastAsia" w:cs="宋体" w:asciiTheme="minorEastAsia" w:hAnsiTheme="minorEastAsia"/>
                <w:color w:val="000000"/>
                <w:kern w:val="0"/>
                <w:szCs w:val="21"/>
                <w:highlight w:val="none"/>
              </w:rPr>
              <w:t>，即周一至周四，每周五统计上一周的到货情况，如未到货，视为供货不及时</w:t>
            </w:r>
          </w:p>
        </w:tc>
      </w:tr>
      <w:tr w14:paraId="00D34BB4">
        <w:tblPrEx>
          <w:tblCellMar>
            <w:top w:w="0" w:type="dxa"/>
            <w:left w:w="108" w:type="dxa"/>
            <w:bottom w:w="0" w:type="dxa"/>
            <w:right w:w="108" w:type="dxa"/>
          </w:tblCellMar>
        </w:tblPrEx>
        <w:trPr>
          <w:trHeight w:val="1200" w:hRule="atLeast"/>
        </w:trPr>
        <w:tc>
          <w:tcPr>
            <w:tcW w:w="390" w:type="pct"/>
            <w:vMerge w:val="continue"/>
            <w:tcBorders>
              <w:top w:val="single" w:color="auto" w:sz="4" w:space="0"/>
              <w:left w:val="single" w:color="auto" w:sz="4" w:space="0"/>
              <w:bottom w:val="single" w:color="000000" w:sz="4" w:space="0"/>
              <w:right w:val="single" w:color="auto" w:sz="4" w:space="0"/>
            </w:tcBorders>
            <w:vAlign w:val="center"/>
          </w:tcPr>
          <w:p w14:paraId="3A65C29C">
            <w:pPr>
              <w:widowControl/>
              <w:jc w:val="left"/>
              <w:rPr>
                <w:rFonts w:cs="宋体" w:asciiTheme="minorEastAsia" w:hAnsiTheme="minorEastAsia"/>
                <w:color w:val="000000"/>
                <w:kern w:val="0"/>
                <w:szCs w:val="21"/>
                <w:highlight w:val="none"/>
              </w:rPr>
            </w:pPr>
          </w:p>
        </w:tc>
        <w:tc>
          <w:tcPr>
            <w:tcW w:w="468" w:type="pct"/>
            <w:tcBorders>
              <w:top w:val="nil"/>
              <w:left w:val="nil"/>
              <w:bottom w:val="single" w:color="auto" w:sz="4" w:space="0"/>
              <w:right w:val="single" w:color="auto" w:sz="4" w:space="0"/>
            </w:tcBorders>
            <w:shd w:val="clear" w:color="auto" w:fill="auto"/>
            <w:vAlign w:val="center"/>
          </w:tcPr>
          <w:p w14:paraId="3068AF46">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临时性订单</w:t>
            </w:r>
          </w:p>
        </w:tc>
        <w:tc>
          <w:tcPr>
            <w:tcW w:w="626" w:type="pct"/>
            <w:tcBorders>
              <w:top w:val="nil"/>
              <w:left w:val="nil"/>
              <w:bottom w:val="single" w:color="auto" w:sz="4" w:space="0"/>
              <w:right w:val="single" w:color="auto" w:sz="4" w:space="0"/>
            </w:tcBorders>
            <w:shd w:val="clear" w:color="auto" w:fill="auto"/>
            <w:vAlign w:val="center"/>
          </w:tcPr>
          <w:p w14:paraId="3F33F257">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每周一</w:t>
            </w:r>
          </w:p>
          <w:p w14:paraId="24383F0D">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至周四</w:t>
            </w:r>
          </w:p>
        </w:tc>
        <w:tc>
          <w:tcPr>
            <w:tcW w:w="703" w:type="pct"/>
            <w:tcBorders>
              <w:top w:val="nil"/>
              <w:left w:val="nil"/>
              <w:bottom w:val="single" w:color="auto" w:sz="4" w:space="0"/>
              <w:right w:val="single" w:color="auto" w:sz="4" w:space="0"/>
            </w:tcBorders>
            <w:shd w:val="clear" w:color="auto" w:fill="auto"/>
            <w:vAlign w:val="center"/>
          </w:tcPr>
          <w:p w14:paraId="1339A65D">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w:t>
            </w:r>
          </w:p>
        </w:tc>
        <w:tc>
          <w:tcPr>
            <w:tcW w:w="704" w:type="pct"/>
            <w:tcBorders>
              <w:top w:val="nil"/>
              <w:left w:val="nil"/>
              <w:bottom w:val="single" w:color="auto" w:sz="4" w:space="0"/>
              <w:right w:val="single" w:color="auto" w:sz="4" w:space="0"/>
            </w:tcBorders>
            <w:shd w:val="clear" w:color="auto" w:fill="auto"/>
            <w:vAlign w:val="center"/>
          </w:tcPr>
          <w:p w14:paraId="646306B2">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当周的周四</w:t>
            </w:r>
          </w:p>
        </w:tc>
        <w:tc>
          <w:tcPr>
            <w:tcW w:w="780" w:type="pct"/>
            <w:tcBorders>
              <w:top w:val="nil"/>
              <w:left w:val="nil"/>
              <w:bottom w:val="single" w:color="auto" w:sz="4" w:space="0"/>
              <w:right w:val="single" w:color="auto" w:sz="4" w:space="0"/>
            </w:tcBorders>
            <w:shd w:val="clear" w:color="auto" w:fill="auto"/>
            <w:vAlign w:val="center"/>
          </w:tcPr>
          <w:p w14:paraId="5B935249">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第一个自然周的周二16点30分以后</w:t>
            </w:r>
          </w:p>
        </w:tc>
        <w:tc>
          <w:tcPr>
            <w:tcW w:w="1328" w:type="pct"/>
            <w:tcBorders>
              <w:top w:val="nil"/>
              <w:left w:val="nil"/>
              <w:bottom w:val="single" w:color="auto" w:sz="4" w:space="0"/>
              <w:right w:val="single" w:color="auto" w:sz="4" w:space="0"/>
            </w:tcBorders>
            <w:shd w:val="clear" w:color="auto" w:fill="auto"/>
            <w:vAlign w:val="center"/>
          </w:tcPr>
          <w:p w14:paraId="51537459">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每周的临时性订单，补货时间为当周的周四，最迟不能超过隔周的周二，否则视为供货不及时</w:t>
            </w:r>
          </w:p>
        </w:tc>
      </w:tr>
      <w:tr w14:paraId="4EBF0A78">
        <w:tblPrEx>
          <w:tblCellMar>
            <w:top w:w="0" w:type="dxa"/>
            <w:left w:w="108" w:type="dxa"/>
            <w:bottom w:w="0" w:type="dxa"/>
            <w:right w:w="108" w:type="dxa"/>
          </w:tblCellMar>
        </w:tblPrEx>
        <w:trPr>
          <w:trHeight w:val="1200" w:hRule="atLeast"/>
        </w:trPr>
        <w:tc>
          <w:tcPr>
            <w:tcW w:w="390"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0A9F377F">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高值耗材</w:t>
            </w:r>
          </w:p>
        </w:tc>
        <w:tc>
          <w:tcPr>
            <w:tcW w:w="468" w:type="pct"/>
            <w:tcBorders>
              <w:top w:val="nil"/>
              <w:left w:val="nil"/>
              <w:bottom w:val="single" w:color="auto" w:sz="4" w:space="0"/>
              <w:right w:val="single" w:color="auto" w:sz="4" w:space="0"/>
            </w:tcBorders>
            <w:shd w:val="clear" w:color="auto" w:fill="auto"/>
            <w:vAlign w:val="center"/>
          </w:tcPr>
          <w:p w14:paraId="1E105B15">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周期订单</w:t>
            </w:r>
            <w:r>
              <w:rPr>
                <w:rFonts w:hint="eastAsia" w:cs="宋体" w:asciiTheme="minorEastAsia" w:hAnsiTheme="minorEastAsia"/>
                <w:color w:val="000000"/>
                <w:kern w:val="0"/>
                <w:szCs w:val="21"/>
                <w:highlight w:val="none"/>
              </w:rPr>
              <w:br w:type="textWrapping"/>
            </w:r>
            <w:r>
              <w:rPr>
                <w:rFonts w:hint="eastAsia" w:cs="宋体" w:asciiTheme="minorEastAsia" w:hAnsiTheme="minorEastAsia"/>
                <w:color w:val="000000"/>
                <w:kern w:val="0"/>
                <w:szCs w:val="21"/>
                <w:highlight w:val="none"/>
              </w:rPr>
              <w:t>（智能货柜）</w:t>
            </w:r>
          </w:p>
        </w:tc>
        <w:tc>
          <w:tcPr>
            <w:tcW w:w="626" w:type="pct"/>
            <w:tcBorders>
              <w:top w:val="nil"/>
              <w:left w:val="nil"/>
              <w:bottom w:val="single" w:color="auto" w:sz="4" w:space="0"/>
              <w:right w:val="single" w:color="auto" w:sz="4" w:space="0"/>
            </w:tcBorders>
            <w:shd w:val="clear" w:color="auto" w:fill="auto"/>
            <w:vAlign w:val="center"/>
          </w:tcPr>
          <w:p w14:paraId="4B07838F">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每天自动生成系统订单</w:t>
            </w:r>
          </w:p>
        </w:tc>
        <w:tc>
          <w:tcPr>
            <w:tcW w:w="703" w:type="pct"/>
            <w:tcBorders>
              <w:top w:val="nil"/>
              <w:left w:val="nil"/>
              <w:bottom w:val="single" w:color="auto" w:sz="4" w:space="0"/>
              <w:right w:val="single" w:color="auto" w:sz="4" w:space="0"/>
            </w:tcBorders>
            <w:shd w:val="clear" w:color="auto" w:fill="auto"/>
            <w:vAlign w:val="center"/>
          </w:tcPr>
          <w:p w14:paraId="12F66308">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周一至周五</w:t>
            </w:r>
          </w:p>
        </w:tc>
        <w:tc>
          <w:tcPr>
            <w:tcW w:w="704" w:type="pct"/>
            <w:tcBorders>
              <w:top w:val="nil"/>
              <w:left w:val="nil"/>
              <w:bottom w:val="single" w:color="auto" w:sz="4" w:space="0"/>
              <w:right w:val="single" w:color="auto" w:sz="4" w:space="0"/>
            </w:tcBorders>
            <w:shd w:val="clear" w:color="auto" w:fill="auto"/>
            <w:vAlign w:val="center"/>
          </w:tcPr>
          <w:p w14:paraId="73A2139F">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周一至周五</w:t>
            </w:r>
          </w:p>
        </w:tc>
        <w:tc>
          <w:tcPr>
            <w:tcW w:w="780" w:type="pct"/>
            <w:tcBorders>
              <w:top w:val="nil"/>
              <w:left w:val="nil"/>
              <w:bottom w:val="single" w:color="auto" w:sz="4" w:space="0"/>
              <w:right w:val="single" w:color="auto" w:sz="4" w:space="0"/>
            </w:tcBorders>
            <w:shd w:val="clear" w:color="auto" w:fill="auto"/>
            <w:vAlign w:val="center"/>
          </w:tcPr>
          <w:p w14:paraId="4176B8BA">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14天</w:t>
            </w:r>
          </w:p>
        </w:tc>
        <w:tc>
          <w:tcPr>
            <w:tcW w:w="1328" w:type="pct"/>
            <w:tcBorders>
              <w:top w:val="nil"/>
              <w:left w:val="nil"/>
              <w:bottom w:val="single" w:color="auto" w:sz="4" w:space="0"/>
              <w:right w:val="single" w:color="auto" w:sz="4" w:space="0"/>
            </w:tcBorders>
            <w:shd w:val="clear" w:color="auto" w:fill="auto"/>
            <w:vAlign w:val="center"/>
          </w:tcPr>
          <w:p w14:paraId="4184CDDD">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　</w:t>
            </w:r>
          </w:p>
        </w:tc>
      </w:tr>
      <w:tr w14:paraId="05C763CB">
        <w:tblPrEx>
          <w:tblCellMar>
            <w:top w:w="0" w:type="dxa"/>
            <w:left w:w="108" w:type="dxa"/>
            <w:bottom w:w="0" w:type="dxa"/>
            <w:right w:w="108" w:type="dxa"/>
          </w:tblCellMar>
        </w:tblPrEx>
        <w:trPr>
          <w:trHeight w:val="1200" w:hRule="atLeast"/>
        </w:trPr>
        <w:tc>
          <w:tcPr>
            <w:tcW w:w="390" w:type="pct"/>
            <w:vMerge w:val="continue"/>
            <w:tcBorders>
              <w:top w:val="single" w:color="auto" w:sz="4" w:space="0"/>
              <w:left w:val="single" w:color="auto" w:sz="4" w:space="0"/>
              <w:bottom w:val="single" w:color="000000" w:sz="4" w:space="0"/>
              <w:right w:val="single" w:color="auto" w:sz="4" w:space="0"/>
            </w:tcBorders>
            <w:vAlign w:val="center"/>
          </w:tcPr>
          <w:p w14:paraId="5CCF3B74">
            <w:pPr>
              <w:widowControl/>
              <w:jc w:val="left"/>
              <w:rPr>
                <w:rFonts w:cs="宋体" w:asciiTheme="minorEastAsia" w:hAnsiTheme="minorEastAsia"/>
                <w:color w:val="000000"/>
                <w:kern w:val="0"/>
                <w:szCs w:val="21"/>
                <w:highlight w:val="none"/>
              </w:rPr>
            </w:pPr>
          </w:p>
        </w:tc>
        <w:tc>
          <w:tcPr>
            <w:tcW w:w="468" w:type="pct"/>
            <w:tcBorders>
              <w:top w:val="nil"/>
              <w:left w:val="nil"/>
              <w:bottom w:val="single" w:color="auto" w:sz="4" w:space="0"/>
              <w:right w:val="single" w:color="auto" w:sz="4" w:space="0"/>
            </w:tcBorders>
            <w:shd w:val="clear" w:color="auto" w:fill="auto"/>
            <w:vAlign w:val="center"/>
          </w:tcPr>
          <w:p w14:paraId="5654B290">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临时性订单</w:t>
            </w:r>
          </w:p>
        </w:tc>
        <w:tc>
          <w:tcPr>
            <w:tcW w:w="626" w:type="pct"/>
            <w:tcBorders>
              <w:top w:val="nil"/>
              <w:left w:val="nil"/>
              <w:bottom w:val="single" w:color="auto" w:sz="4" w:space="0"/>
              <w:right w:val="single" w:color="auto" w:sz="4" w:space="0"/>
            </w:tcBorders>
            <w:shd w:val="clear" w:color="auto" w:fill="auto"/>
            <w:vAlign w:val="center"/>
          </w:tcPr>
          <w:p w14:paraId="173F232B">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每周一</w:t>
            </w:r>
          </w:p>
          <w:p w14:paraId="14E35568">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至周五</w:t>
            </w:r>
          </w:p>
        </w:tc>
        <w:tc>
          <w:tcPr>
            <w:tcW w:w="703" w:type="pct"/>
            <w:tcBorders>
              <w:top w:val="nil"/>
              <w:left w:val="nil"/>
              <w:bottom w:val="single" w:color="auto" w:sz="4" w:space="0"/>
              <w:right w:val="single" w:color="auto" w:sz="4" w:space="0"/>
            </w:tcBorders>
            <w:shd w:val="clear" w:color="auto" w:fill="auto"/>
            <w:vAlign w:val="center"/>
          </w:tcPr>
          <w:p w14:paraId="70A659FB">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周一至周五</w:t>
            </w:r>
          </w:p>
        </w:tc>
        <w:tc>
          <w:tcPr>
            <w:tcW w:w="704" w:type="pct"/>
            <w:tcBorders>
              <w:top w:val="nil"/>
              <w:left w:val="nil"/>
              <w:bottom w:val="single" w:color="auto" w:sz="4" w:space="0"/>
              <w:right w:val="single" w:color="auto" w:sz="4" w:space="0"/>
            </w:tcBorders>
            <w:shd w:val="clear" w:color="auto" w:fill="auto"/>
            <w:vAlign w:val="center"/>
          </w:tcPr>
          <w:p w14:paraId="1393CCB9">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周一至周五</w:t>
            </w:r>
          </w:p>
        </w:tc>
        <w:tc>
          <w:tcPr>
            <w:tcW w:w="780" w:type="pct"/>
            <w:tcBorders>
              <w:top w:val="nil"/>
              <w:left w:val="nil"/>
              <w:bottom w:val="single" w:color="auto" w:sz="4" w:space="0"/>
              <w:right w:val="single" w:color="auto" w:sz="4" w:space="0"/>
            </w:tcBorders>
            <w:shd w:val="clear" w:color="auto" w:fill="auto"/>
            <w:vAlign w:val="center"/>
          </w:tcPr>
          <w:p w14:paraId="4F5168FB">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14天</w:t>
            </w:r>
          </w:p>
        </w:tc>
        <w:tc>
          <w:tcPr>
            <w:tcW w:w="1328" w:type="pct"/>
            <w:tcBorders>
              <w:top w:val="nil"/>
              <w:left w:val="nil"/>
              <w:bottom w:val="single" w:color="auto" w:sz="4" w:space="0"/>
              <w:right w:val="single" w:color="auto" w:sz="4" w:space="0"/>
            </w:tcBorders>
            <w:shd w:val="clear" w:color="auto" w:fill="auto"/>
            <w:vAlign w:val="center"/>
          </w:tcPr>
          <w:p w14:paraId="774FB37B">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　</w:t>
            </w:r>
          </w:p>
        </w:tc>
      </w:tr>
      <w:tr w14:paraId="66D1F068">
        <w:tblPrEx>
          <w:tblCellMar>
            <w:top w:w="0" w:type="dxa"/>
            <w:left w:w="108" w:type="dxa"/>
            <w:bottom w:w="0" w:type="dxa"/>
            <w:right w:w="108" w:type="dxa"/>
          </w:tblCellMar>
        </w:tblPrEx>
        <w:trPr>
          <w:trHeight w:val="1200" w:hRule="atLeast"/>
        </w:trPr>
        <w:tc>
          <w:tcPr>
            <w:tcW w:w="390"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49A18190">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试剂</w:t>
            </w:r>
          </w:p>
        </w:tc>
        <w:tc>
          <w:tcPr>
            <w:tcW w:w="468" w:type="pct"/>
            <w:tcBorders>
              <w:top w:val="nil"/>
              <w:left w:val="nil"/>
              <w:bottom w:val="single" w:color="auto" w:sz="4" w:space="0"/>
              <w:right w:val="single" w:color="auto" w:sz="4" w:space="0"/>
            </w:tcBorders>
            <w:shd w:val="clear" w:color="auto" w:fill="auto"/>
            <w:vAlign w:val="center"/>
          </w:tcPr>
          <w:p w14:paraId="26A508D9">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周期订单</w:t>
            </w:r>
          </w:p>
        </w:tc>
        <w:tc>
          <w:tcPr>
            <w:tcW w:w="626" w:type="pct"/>
            <w:tcBorders>
              <w:top w:val="nil"/>
              <w:left w:val="nil"/>
              <w:bottom w:val="single" w:color="auto" w:sz="4" w:space="0"/>
              <w:right w:val="single" w:color="auto" w:sz="4" w:space="0"/>
            </w:tcBorders>
            <w:shd w:val="clear" w:color="auto" w:fill="auto"/>
            <w:vAlign w:val="center"/>
          </w:tcPr>
          <w:p w14:paraId="47BF6A2F">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每周五</w:t>
            </w:r>
          </w:p>
          <w:p w14:paraId="597A746B">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上午</w:t>
            </w:r>
          </w:p>
        </w:tc>
        <w:tc>
          <w:tcPr>
            <w:tcW w:w="703" w:type="pct"/>
            <w:tcBorders>
              <w:top w:val="nil"/>
              <w:left w:val="nil"/>
              <w:bottom w:val="single" w:color="auto" w:sz="4" w:space="0"/>
              <w:right w:val="single" w:color="auto" w:sz="4" w:space="0"/>
            </w:tcBorders>
            <w:shd w:val="clear" w:color="auto" w:fill="auto"/>
            <w:vAlign w:val="center"/>
          </w:tcPr>
          <w:p w14:paraId="0797E047">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第一个自然周的周一、周二</w:t>
            </w:r>
          </w:p>
        </w:tc>
        <w:tc>
          <w:tcPr>
            <w:tcW w:w="704" w:type="pct"/>
            <w:tcBorders>
              <w:top w:val="nil"/>
              <w:left w:val="nil"/>
              <w:bottom w:val="single" w:color="auto" w:sz="4" w:space="0"/>
              <w:right w:val="single" w:color="auto" w:sz="4" w:space="0"/>
            </w:tcBorders>
            <w:shd w:val="clear" w:color="auto" w:fill="auto"/>
            <w:vAlign w:val="center"/>
          </w:tcPr>
          <w:p w14:paraId="1B2AC96E">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第二个自然周的周一、周二</w:t>
            </w:r>
          </w:p>
        </w:tc>
        <w:tc>
          <w:tcPr>
            <w:tcW w:w="780" w:type="pct"/>
            <w:tcBorders>
              <w:top w:val="nil"/>
              <w:left w:val="nil"/>
              <w:bottom w:val="single" w:color="auto" w:sz="4" w:space="0"/>
              <w:right w:val="single" w:color="auto" w:sz="4" w:space="0"/>
            </w:tcBorders>
            <w:shd w:val="clear" w:color="auto" w:fill="auto"/>
            <w:noWrap/>
            <w:vAlign w:val="center"/>
          </w:tcPr>
          <w:p w14:paraId="6A1C1D80">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第二个自然周周四</w:t>
            </w:r>
          </w:p>
        </w:tc>
        <w:tc>
          <w:tcPr>
            <w:tcW w:w="1328" w:type="pct"/>
            <w:tcBorders>
              <w:top w:val="nil"/>
              <w:left w:val="nil"/>
              <w:bottom w:val="single" w:color="auto" w:sz="4" w:space="0"/>
              <w:right w:val="single" w:color="auto" w:sz="4" w:space="0"/>
            </w:tcBorders>
            <w:shd w:val="clear" w:color="auto" w:fill="auto"/>
            <w:vAlign w:val="center"/>
          </w:tcPr>
          <w:p w14:paraId="7A38A124">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即周期订单的送货周期为</w:t>
            </w:r>
            <w:r>
              <w:rPr>
                <w:rFonts w:hint="eastAsia" w:cs="宋体" w:asciiTheme="minorEastAsia" w:hAnsiTheme="minorEastAsia"/>
                <w:color w:val="FF0000"/>
                <w:kern w:val="0"/>
                <w:szCs w:val="21"/>
                <w:highlight w:val="none"/>
              </w:rPr>
              <w:t>14天</w:t>
            </w:r>
            <w:r>
              <w:rPr>
                <w:rFonts w:hint="eastAsia" w:cs="宋体" w:asciiTheme="minorEastAsia" w:hAnsiTheme="minorEastAsia"/>
                <w:color w:val="000000"/>
                <w:kern w:val="0"/>
                <w:szCs w:val="21"/>
                <w:highlight w:val="none"/>
              </w:rPr>
              <w:t>，每周五统计到货情况，如未到货，视为供货不及时</w:t>
            </w:r>
          </w:p>
        </w:tc>
      </w:tr>
      <w:tr w14:paraId="7CCFA406">
        <w:tblPrEx>
          <w:tblCellMar>
            <w:top w:w="0" w:type="dxa"/>
            <w:left w:w="108" w:type="dxa"/>
            <w:bottom w:w="0" w:type="dxa"/>
            <w:right w:w="108" w:type="dxa"/>
          </w:tblCellMar>
        </w:tblPrEx>
        <w:trPr>
          <w:trHeight w:val="1200" w:hRule="atLeast"/>
        </w:trPr>
        <w:tc>
          <w:tcPr>
            <w:tcW w:w="390" w:type="pct"/>
            <w:vMerge w:val="continue"/>
            <w:tcBorders>
              <w:top w:val="single" w:color="auto" w:sz="4" w:space="0"/>
              <w:left w:val="single" w:color="auto" w:sz="4" w:space="0"/>
              <w:bottom w:val="single" w:color="000000" w:sz="4" w:space="0"/>
              <w:right w:val="single" w:color="auto" w:sz="4" w:space="0"/>
            </w:tcBorders>
            <w:vAlign w:val="center"/>
          </w:tcPr>
          <w:p w14:paraId="41B9763C">
            <w:pPr>
              <w:widowControl/>
              <w:jc w:val="left"/>
              <w:rPr>
                <w:rFonts w:cs="宋体" w:asciiTheme="minorEastAsia" w:hAnsiTheme="minorEastAsia"/>
                <w:color w:val="000000"/>
                <w:kern w:val="0"/>
                <w:szCs w:val="21"/>
                <w:highlight w:val="none"/>
              </w:rPr>
            </w:pPr>
          </w:p>
        </w:tc>
        <w:tc>
          <w:tcPr>
            <w:tcW w:w="468" w:type="pct"/>
            <w:tcBorders>
              <w:top w:val="nil"/>
              <w:left w:val="nil"/>
              <w:bottom w:val="single" w:color="auto" w:sz="4" w:space="0"/>
              <w:right w:val="single" w:color="auto" w:sz="4" w:space="0"/>
            </w:tcBorders>
            <w:shd w:val="clear" w:color="auto" w:fill="auto"/>
            <w:vAlign w:val="center"/>
          </w:tcPr>
          <w:p w14:paraId="5B515896">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临时订单</w:t>
            </w:r>
          </w:p>
        </w:tc>
        <w:tc>
          <w:tcPr>
            <w:tcW w:w="626" w:type="pct"/>
            <w:tcBorders>
              <w:top w:val="nil"/>
              <w:left w:val="nil"/>
              <w:bottom w:val="single" w:color="auto" w:sz="4" w:space="0"/>
              <w:right w:val="single" w:color="auto" w:sz="4" w:space="0"/>
            </w:tcBorders>
            <w:shd w:val="clear" w:color="auto" w:fill="auto"/>
            <w:noWrap/>
            <w:vAlign w:val="center"/>
          </w:tcPr>
          <w:p w14:paraId="740A1981">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每周一、三、五上午</w:t>
            </w:r>
          </w:p>
        </w:tc>
        <w:tc>
          <w:tcPr>
            <w:tcW w:w="703" w:type="pct"/>
            <w:tcBorders>
              <w:top w:val="nil"/>
              <w:left w:val="nil"/>
              <w:bottom w:val="single" w:color="auto" w:sz="4" w:space="0"/>
              <w:right w:val="single" w:color="auto" w:sz="4" w:space="0"/>
            </w:tcBorders>
            <w:shd w:val="clear" w:color="auto" w:fill="auto"/>
            <w:noWrap/>
            <w:vAlign w:val="center"/>
          </w:tcPr>
          <w:p w14:paraId="51520ECD">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每周一、三、五下午</w:t>
            </w:r>
          </w:p>
        </w:tc>
        <w:tc>
          <w:tcPr>
            <w:tcW w:w="704" w:type="pct"/>
            <w:tcBorders>
              <w:top w:val="nil"/>
              <w:left w:val="nil"/>
              <w:bottom w:val="single" w:color="auto" w:sz="4" w:space="0"/>
              <w:right w:val="single" w:color="auto" w:sz="4" w:space="0"/>
            </w:tcBorders>
            <w:shd w:val="clear" w:color="auto" w:fill="auto"/>
            <w:noWrap/>
            <w:vAlign w:val="center"/>
          </w:tcPr>
          <w:p w14:paraId="5DD586C3">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每周三、五下午</w:t>
            </w:r>
          </w:p>
        </w:tc>
        <w:tc>
          <w:tcPr>
            <w:tcW w:w="780" w:type="pct"/>
            <w:tcBorders>
              <w:top w:val="nil"/>
              <w:left w:val="nil"/>
              <w:bottom w:val="single" w:color="auto" w:sz="4" w:space="0"/>
              <w:right w:val="single" w:color="auto" w:sz="4" w:space="0"/>
            </w:tcBorders>
            <w:shd w:val="clear" w:color="auto" w:fill="auto"/>
            <w:vAlign w:val="center"/>
          </w:tcPr>
          <w:p w14:paraId="1B193DAF">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每个自然周的周五16点30分以后</w:t>
            </w:r>
          </w:p>
        </w:tc>
        <w:tc>
          <w:tcPr>
            <w:tcW w:w="1328" w:type="pct"/>
            <w:tcBorders>
              <w:top w:val="nil"/>
              <w:left w:val="nil"/>
              <w:bottom w:val="single" w:color="auto" w:sz="4" w:space="0"/>
              <w:right w:val="single" w:color="auto" w:sz="4" w:space="0"/>
            </w:tcBorders>
            <w:shd w:val="clear" w:color="auto" w:fill="auto"/>
            <w:vAlign w:val="center"/>
          </w:tcPr>
          <w:p w14:paraId="2C59893E">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即临时订单的送货周期为</w:t>
            </w:r>
            <w:r>
              <w:rPr>
                <w:rFonts w:hint="eastAsia" w:cs="宋体" w:asciiTheme="minorEastAsia" w:hAnsiTheme="minorEastAsia"/>
                <w:color w:val="FF0000"/>
                <w:kern w:val="0"/>
                <w:szCs w:val="21"/>
                <w:highlight w:val="none"/>
              </w:rPr>
              <w:t>5天</w:t>
            </w:r>
            <w:r>
              <w:rPr>
                <w:rFonts w:hint="eastAsia" w:cs="宋体" w:asciiTheme="minorEastAsia" w:hAnsiTheme="minorEastAsia"/>
                <w:color w:val="000000"/>
                <w:kern w:val="0"/>
                <w:szCs w:val="21"/>
                <w:highlight w:val="none"/>
              </w:rPr>
              <w:t>，每周一统计上一周的到货情况，如未到货，视为供货不及时</w:t>
            </w:r>
          </w:p>
        </w:tc>
      </w:tr>
      <w:tr w14:paraId="7C751183">
        <w:tblPrEx>
          <w:tblCellMar>
            <w:top w:w="0" w:type="dxa"/>
            <w:left w:w="108" w:type="dxa"/>
            <w:bottom w:w="0" w:type="dxa"/>
            <w:right w:w="108" w:type="dxa"/>
          </w:tblCellMar>
        </w:tblPrEx>
        <w:trPr>
          <w:trHeight w:val="1200" w:hRule="atLeast"/>
        </w:trPr>
        <w:tc>
          <w:tcPr>
            <w:tcW w:w="390" w:type="pct"/>
            <w:vMerge w:val="restart"/>
            <w:tcBorders>
              <w:top w:val="nil"/>
              <w:left w:val="single" w:color="auto" w:sz="4" w:space="0"/>
              <w:bottom w:val="single" w:color="auto" w:sz="4" w:space="0"/>
              <w:right w:val="single" w:color="auto" w:sz="4" w:space="0"/>
            </w:tcBorders>
            <w:shd w:val="clear" w:color="auto" w:fill="auto"/>
            <w:noWrap/>
            <w:vAlign w:val="center"/>
          </w:tcPr>
          <w:p w14:paraId="700E5821">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办公用品</w:t>
            </w:r>
          </w:p>
        </w:tc>
        <w:tc>
          <w:tcPr>
            <w:tcW w:w="468" w:type="pct"/>
            <w:tcBorders>
              <w:top w:val="nil"/>
              <w:left w:val="nil"/>
              <w:bottom w:val="single" w:color="auto" w:sz="4" w:space="0"/>
              <w:right w:val="single" w:color="auto" w:sz="4" w:space="0"/>
            </w:tcBorders>
            <w:shd w:val="clear" w:color="auto" w:fill="auto"/>
            <w:vAlign w:val="center"/>
          </w:tcPr>
          <w:p w14:paraId="1DC9B1FC">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周期订单</w:t>
            </w:r>
          </w:p>
        </w:tc>
        <w:tc>
          <w:tcPr>
            <w:tcW w:w="626" w:type="pct"/>
            <w:tcBorders>
              <w:top w:val="nil"/>
              <w:left w:val="nil"/>
              <w:bottom w:val="single" w:color="auto" w:sz="4" w:space="0"/>
              <w:right w:val="single" w:color="auto" w:sz="4" w:space="0"/>
            </w:tcBorders>
            <w:shd w:val="clear" w:color="auto" w:fill="auto"/>
            <w:vAlign w:val="center"/>
          </w:tcPr>
          <w:p w14:paraId="1DEEFEA4">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每周五上午</w:t>
            </w:r>
          </w:p>
        </w:tc>
        <w:tc>
          <w:tcPr>
            <w:tcW w:w="703" w:type="pct"/>
            <w:tcBorders>
              <w:top w:val="nil"/>
              <w:left w:val="nil"/>
              <w:bottom w:val="single" w:color="auto" w:sz="4" w:space="0"/>
              <w:right w:val="single" w:color="auto" w:sz="4" w:space="0"/>
            </w:tcBorders>
            <w:shd w:val="clear" w:color="auto" w:fill="auto"/>
            <w:vAlign w:val="center"/>
          </w:tcPr>
          <w:p w14:paraId="0C605431">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下一自然周的周一、周二</w:t>
            </w:r>
          </w:p>
        </w:tc>
        <w:tc>
          <w:tcPr>
            <w:tcW w:w="704" w:type="pct"/>
            <w:tcBorders>
              <w:top w:val="nil"/>
              <w:left w:val="nil"/>
              <w:bottom w:val="single" w:color="auto" w:sz="4" w:space="0"/>
              <w:right w:val="single" w:color="auto" w:sz="4" w:space="0"/>
            </w:tcBorders>
            <w:shd w:val="clear" w:color="auto" w:fill="auto"/>
            <w:vAlign w:val="center"/>
          </w:tcPr>
          <w:p w14:paraId="51E5200F">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下一自然周的周四</w:t>
            </w:r>
          </w:p>
        </w:tc>
        <w:tc>
          <w:tcPr>
            <w:tcW w:w="780" w:type="pct"/>
            <w:tcBorders>
              <w:top w:val="nil"/>
              <w:left w:val="nil"/>
              <w:bottom w:val="single" w:color="auto" w:sz="4" w:space="0"/>
              <w:right w:val="single" w:color="auto" w:sz="4" w:space="0"/>
            </w:tcBorders>
            <w:shd w:val="clear" w:color="auto" w:fill="auto"/>
            <w:vAlign w:val="center"/>
          </w:tcPr>
          <w:p w14:paraId="06CC7BA1">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下一自然周的周四16点以后</w:t>
            </w:r>
          </w:p>
        </w:tc>
        <w:tc>
          <w:tcPr>
            <w:tcW w:w="1328" w:type="pct"/>
            <w:tcBorders>
              <w:top w:val="nil"/>
              <w:left w:val="nil"/>
              <w:bottom w:val="single" w:color="auto" w:sz="4" w:space="0"/>
              <w:right w:val="single" w:color="auto" w:sz="4" w:space="0"/>
            </w:tcBorders>
            <w:shd w:val="clear" w:color="auto" w:fill="auto"/>
            <w:vAlign w:val="center"/>
          </w:tcPr>
          <w:p w14:paraId="567AD3BE">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周期订单的送货周期为</w:t>
            </w:r>
            <w:r>
              <w:rPr>
                <w:rFonts w:hint="eastAsia" w:cs="宋体" w:asciiTheme="minorEastAsia" w:hAnsiTheme="minorEastAsia"/>
                <w:color w:val="FF0000"/>
                <w:kern w:val="0"/>
                <w:szCs w:val="21"/>
                <w:highlight w:val="none"/>
              </w:rPr>
              <w:t>4天</w:t>
            </w:r>
            <w:r>
              <w:rPr>
                <w:rFonts w:hint="eastAsia" w:cs="宋体" w:asciiTheme="minorEastAsia" w:hAnsiTheme="minorEastAsia"/>
                <w:color w:val="000000"/>
                <w:kern w:val="0"/>
                <w:szCs w:val="21"/>
                <w:highlight w:val="none"/>
              </w:rPr>
              <w:t>，即周一至周四，每周五统计上一周的到货情况，如未到货，视为供货不及时</w:t>
            </w:r>
          </w:p>
        </w:tc>
      </w:tr>
      <w:tr w14:paraId="691D11CF">
        <w:tblPrEx>
          <w:tblCellMar>
            <w:top w:w="0" w:type="dxa"/>
            <w:left w:w="108" w:type="dxa"/>
            <w:bottom w:w="0" w:type="dxa"/>
            <w:right w:w="108" w:type="dxa"/>
          </w:tblCellMar>
        </w:tblPrEx>
        <w:trPr>
          <w:trHeight w:val="1350" w:hRule="atLeast"/>
        </w:trPr>
        <w:tc>
          <w:tcPr>
            <w:tcW w:w="390" w:type="pct"/>
            <w:vMerge w:val="continue"/>
            <w:tcBorders>
              <w:top w:val="nil"/>
              <w:left w:val="single" w:color="auto" w:sz="4" w:space="0"/>
              <w:bottom w:val="single" w:color="auto" w:sz="4" w:space="0"/>
              <w:right w:val="single" w:color="auto" w:sz="4" w:space="0"/>
            </w:tcBorders>
            <w:vAlign w:val="center"/>
          </w:tcPr>
          <w:p w14:paraId="1CBA3E38">
            <w:pPr>
              <w:widowControl/>
              <w:jc w:val="left"/>
              <w:rPr>
                <w:rFonts w:cs="宋体" w:asciiTheme="minorEastAsia" w:hAnsiTheme="minorEastAsia"/>
                <w:color w:val="000000"/>
                <w:kern w:val="0"/>
                <w:szCs w:val="21"/>
                <w:highlight w:val="none"/>
              </w:rPr>
            </w:pPr>
          </w:p>
        </w:tc>
        <w:tc>
          <w:tcPr>
            <w:tcW w:w="468" w:type="pct"/>
            <w:tcBorders>
              <w:top w:val="nil"/>
              <w:left w:val="nil"/>
              <w:bottom w:val="single" w:color="auto" w:sz="4" w:space="0"/>
              <w:right w:val="single" w:color="auto" w:sz="4" w:space="0"/>
            </w:tcBorders>
            <w:shd w:val="clear" w:color="auto" w:fill="auto"/>
            <w:vAlign w:val="center"/>
          </w:tcPr>
          <w:p w14:paraId="311DCD85">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临采报告订单</w:t>
            </w:r>
          </w:p>
        </w:tc>
        <w:tc>
          <w:tcPr>
            <w:tcW w:w="626" w:type="pct"/>
            <w:tcBorders>
              <w:top w:val="nil"/>
              <w:left w:val="nil"/>
              <w:bottom w:val="single" w:color="auto" w:sz="4" w:space="0"/>
              <w:right w:val="single" w:color="auto" w:sz="4" w:space="0"/>
            </w:tcBorders>
            <w:shd w:val="clear" w:color="auto" w:fill="auto"/>
            <w:noWrap/>
            <w:vAlign w:val="center"/>
          </w:tcPr>
          <w:p w14:paraId="30387D5D">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随时</w:t>
            </w:r>
          </w:p>
        </w:tc>
        <w:tc>
          <w:tcPr>
            <w:tcW w:w="703" w:type="pct"/>
            <w:tcBorders>
              <w:top w:val="nil"/>
              <w:left w:val="nil"/>
              <w:bottom w:val="single" w:color="auto" w:sz="4" w:space="0"/>
              <w:right w:val="single" w:color="auto" w:sz="4" w:space="0"/>
            </w:tcBorders>
            <w:shd w:val="clear" w:color="auto" w:fill="auto"/>
            <w:vAlign w:val="center"/>
          </w:tcPr>
          <w:p w14:paraId="1BE51F2E">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常规产品订货后7天之内，非常规（定制）按照供应商提前提交的供货说明执行</w:t>
            </w:r>
          </w:p>
        </w:tc>
        <w:tc>
          <w:tcPr>
            <w:tcW w:w="704" w:type="pct"/>
            <w:tcBorders>
              <w:top w:val="nil"/>
              <w:left w:val="nil"/>
              <w:bottom w:val="single" w:color="auto" w:sz="4" w:space="0"/>
              <w:right w:val="single" w:color="auto" w:sz="4" w:space="0"/>
            </w:tcBorders>
            <w:shd w:val="clear" w:color="auto" w:fill="auto"/>
            <w:vAlign w:val="center"/>
          </w:tcPr>
          <w:p w14:paraId="79DF9CA5">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　</w:t>
            </w:r>
          </w:p>
        </w:tc>
        <w:tc>
          <w:tcPr>
            <w:tcW w:w="780" w:type="pct"/>
            <w:tcBorders>
              <w:top w:val="nil"/>
              <w:left w:val="nil"/>
              <w:bottom w:val="single" w:color="auto" w:sz="4" w:space="0"/>
              <w:right w:val="single" w:color="auto" w:sz="4" w:space="0"/>
            </w:tcBorders>
            <w:shd w:val="clear" w:color="auto" w:fill="auto"/>
            <w:vAlign w:val="center"/>
          </w:tcPr>
          <w:p w14:paraId="77456677">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　</w:t>
            </w:r>
          </w:p>
        </w:tc>
        <w:tc>
          <w:tcPr>
            <w:tcW w:w="1328" w:type="pct"/>
            <w:tcBorders>
              <w:top w:val="nil"/>
              <w:left w:val="nil"/>
              <w:bottom w:val="single" w:color="auto" w:sz="4" w:space="0"/>
              <w:right w:val="single" w:color="auto" w:sz="4" w:space="0"/>
            </w:tcBorders>
            <w:shd w:val="clear" w:color="auto" w:fill="auto"/>
            <w:vAlign w:val="center"/>
          </w:tcPr>
          <w:p w14:paraId="2FF05C62">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　</w:t>
            </w:r>
          </w:p>
        </w:tc>
      </w:tr>
    </w:tbl>
    <w:p w14:paraId="3F9C6754">
      <w:pPr>
        <w:tabs>
          <w:tab w:val="left" w:pos="525"/>
        </w:tabs>
        <w:spacing w:beforeLines="50" w:afterLines="50"/>
        <w:jc w:val="center"/>
        <w:rPr>
          <w:sz w:val="24"/>
          <w:szCs w:val="24"/>
          <w:highlight w:val="none"/>
        </w:rPr>
      </w:pPr>
    </w:p>
    <w:p w14:paraId="07BFE1B1">
      <w:pPr>
        <w:autoSpaceDE w:val="0"/>
        <w:autoSpaceDN w:val="0"/>
        <w:adjustRightInd w:val="0"/>
        <w:spacing w:line="320" w:lineRule="exact"/>
        <w:jc w:val="left"/>
        <w:rPr>
          <w:rFonts w:hint="eastAsia" w:ascii="宋体" w:hAnsi="宋体" w:eastAsia="宋体" w:cs="宋体"/>
          <w:b/>
          <w:bCs/>
          <w:sz w:val="28"/>
          <w:szCs w:val="28"/>
          <w:highlight w:val="none"/>
          <w:lang w:val="zh-CN"/>
        </w:rPr>
        <w:sectPr>
          <w:pgSz w:w="11907" w:h="16840"/>
          <w:pgMar w:top="1418" w:right="1361" w:bottom="1361" w:left="1304" w:header="851" w:footer="851" w:gutter="0"/>
          <w:pgBorders>
            <w:top w:val="none" w:sz="0" w:space="0"/>
            <w:left w:val="none" w:sz="0" w:space="0"/>
            <w:bottom w:val="none" w:sz="0" w:space="0"/>
            <w:right w:val="none" w:sz="0" w:space="0"/>
          </w:pgBorders>
          <w:pgNumType w:fmt="decimal"/>
          <w:cols w:space="720" w:num="1"/>
          <w:titlePg/>
          <w:docGrid w:linePitch="312" w:charSpace="0"/>
        </w:sectPr>
      </w:pPr>
    </w:p>
    <w:p w14:paraId="3D6D3143">
      <w:pPr>
        <w:autoSpaceDE w:val="0"/>
        <w:autoSpaceDN w:val="0"/>
        <w:adjustRightInd w:val="0"/>
        <w:spacing w:line="320" w:lineRule="exact"/>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格式</w:t>
      </w:r>
      <w:r>
        <w:rPr>
          <w:rFonts w:hint="eastAsia" w:ascii="宋体" w:hAnsi="宋体" w:cs="宋体"/>
          <w:b/>
          <w:bCs/>
          <w:sz w:val="28"/>
          <w:szCs w:val="28"/>
          <w:highlight w:val="none"/>
          <w:lang w:val="zh-CN"/>
        </w:rPr>
        <w:t>七</w:t>
      </w:r>
      <w:r>
        <w:rPr>
          <w:rFonts w:hint="eastAsia" w:ascii="宋体" w:hAnsi="宋体" w:eastAsia="宋体" w:cs="宋体"/>
          <w:b/>
          <w:bCs/>
          <w:sz w:val="28"/>
          <w:szCs w:val="28"/>
          <w:highlight w:val="none"/>
          <w:lang w:val="zh-CN"/>
        </w:rPr>
        <w:t>、</w:t>
      </w:r>
      <w:bookmarkEnd w:id="12"/>
      <w:bookmarkEnd w:id="13"/>
      <w:bookmarkEnd w:id="14"/>
      <w:r>
        <w:rPr>
          <w:rFonts w:hint="eastAsia" w:ascii="宋体" w:hAnsi="宋体" w:eastAsia="宋体" w:cs="宋体"/>
          <w:b/>
          <w:bCs/>
          <w:sz w:val="28"/>
          <w:szCs w:val="28"/>
          <w:highlight w:val="none"/>
          <w:lang w:val="zh-CN"/>
        </w:rPr>
        <w:t>售后服务承诺</w:t>
      </w:r>
      <w:r>
        <w:rPr>
          <w:rFonts w:hint="eastAsia" w:ascii="宋体" w:hAnsi="宋体" w:eastAsia="宋体" w:cs="宋体"/>
          <w:b/>
          <w:bCs/>
          <w:sz w:val="28"/>
          <w:szCs w:val="28"/>
          <w:highlight w:val="none"/>
          <w:lang w:val="zh-CN" w:eastAsia="zh-CN"/>
        </w:rPr>
        <w:t>函</w:t>
      </w:r>
      <w:r>
        <w:rPr>
          <w:rFonts w:hint="eastAsia" w:ascii="宋体" w:hAnsi="宋体" w:cs="宋体"/>
          <w:b/>
          <w:bCs/>
          <w:color w:val="FF0000"/>
          <w:sz w:val="28"/>
          <w:szCs w:val="28"/>
          <w:highlight w:val="none"/>
          <w:lang w:val="zh-CN" w:eastAsia="zh-CN"/>
        </w:rPr>
        <w:t>（供应商格式自拟）</w:t>
      </w:r>
    </w:p>
    <w:p w14:paraId="1D056683">
      <w:pPr>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br w:type="page"/>
      </w:r>
    </w:p>
    <w:p w14:paraId="20E093A0">
      <w:pPr>
        <w:autoSpaceDE w:val="0"/>
        <w:autoSpaceDN w:val="0"/>
        <w:adjustRightInd w:val="0"/>
        <w:spacing w:line="320" w:lineRule="exact"/>
        <w:jc w:val="left"/>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zh-CN"/>
        </w:rPr>
        <w:t>格式</w:t>
      </w:r>
      <w:r>
        <w:rPr>
          <w:rFonts w:hint="eastAsia" w:ascii="宋体" w:hAnsi="宋体" w:cs="宋体"/>
          <w:b/>
          <w:bCs/>
          <w:sz w:val="28"/>
          <w:szCs w:val="28"/>
          <w:highlight w:val="none"/>
          <w:lang w:val="zh-CN"/>
        </w:rPr>
        <w:t>八</w:t>
      </w:r>
      <w:r>
        <w:rPr>
          <w:rFonts w:hint="eastAsia" w:ascii="宋体" w:hAnsi="宋体" w:eastAsia="宋体" w:cs="宋体"/>
          <w:b/>
          <w:bCs/>
          <w:sz w:val="28"/>
          <w:szCs w:val="28"/>
          <w:highlight w:val="none"/>
          <w:lang w:val="zh-CN"/>
        </w:rPr>
        <w:t>、供应商资格声明函</w:t>
      </w:r>
    </w:p>
    <w:p w14:paraId="4C3D4084">
      <w:pPr>
        <w:autoSpaceDE w:val="0"/>
        <w:autoSpaceDN w:val="0"/>
        <w:adjustRightInd w:val="0"/>
        <w:snapToGrid w:val="0"/>
        <w:spacing w:line="480" w:lineRule="auto"/>
        <w:rPr>
          <w:rFonts w:hint="eastAsia" w:ascii="宋体" w:hAnsi="宋体" w:cs="宋体"/>
          <w:sz w:val="24"/>
          <w:szCs w:val="24"/>
          <w:highlight w:val="none"/>
          <w:lang w:val="zh-CN"/>
        </w:rPr>
      </w:pPr>
    </w:p>
    <w:p w14:paraId="214C2401">
      <w:pPr>
        <w:autoSpaceDE w:val="0"/>
        <w:autoSpaceDN w:val="0"/>
        <w:adjustRightInd w:val="0"/>
        <w:snapToGrid w:val="0"/>
        <w:spacing w:line="480" w:lineRule="auto"/>
        <w:rPr>
          <w:rFonts w:ascii="宋体" w:hAnsi="宋体" w:cs="宋体"/>
          <w:sz w:val="24"/>
          <w:szCs w:val="24"/>
          <w:highlight w:val="none"/>
          <w:u w:val="single"/>
          <w:lang w:val="zh-CN"/>
        </w:rPr>
      </w:pPr>
      <w:r>
        <w:rPr>
          <w:rFonts w:hint="eastAsia" w:ascii="宋体" w:hAnsi="宋体" w:cs="宋体"/>
          <w:sz w:val="24"/>
          <w:szCs w:val="24"/>
          <w:highlight w:val="none"/>
          <w:lang w:val="zh-CN"/>
        </w:rPr>
        <w:t>致：</w:t>
      </w:r>
      <w:r>
        <w:rPr>
          <w:rFonts w:hint="eastAsia" w:ascii="宋体" w:hAnsi="宋体" w:cs="宋体"/>
          <w:sz w:val="24"/>
          <w:szCs w:val="24"/>
          <w:highlight w:val="none"/>
          <w:u w:val="single"/>
          <w:lang w:val="zh-CN"/>
        </w:rPr>
        <w:t>吉林大学第一医院</w:t>
      </w:r>
    </w:p>
    <w:p w14:paraId="306FAA01">
      <w:pPr>
        <w:adjustRightInd w:val="0"/>
        <w:snapToGrid w:val="0"/>
        <w:spacing w:line="480" w:lineRule="auto"/>
        <w:ind w:firstLine="484" w:firstLineChars="202"/>
        <w:rPr>
          <w:rFonts w:ascii="宋体" w:hAnsi="宋体" w:cs="宋体"/>
          <w:sz w:val="24"/>
          <w:szCs w:val="24"/>
          <w:highlight w:val="none"/>
        </w:rPr>
      </w:pPr>
      <w:r>
        <w:rPr>
          <w:rFonts w:hint="eastAsia" w:ascii="宋体" w:hAnsi="宋体" w:cs="宋体"/>
          <w:sz w:val="24"/>
          <w:szCs w:val="24"/>
          <w:highlight w:val="none"/>
        </w:rPr>
        <w:t>关于贵单位</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日发布</w:t>
      </w:r>
      <w:r>
        <w:rPr>
          <w:rFonts w:hint="eastAsia" w:ascii="宋体" w:hAnsi="宋体" w:cs="宋体"/>
          <w:sz w:val="24"/>
          <w:szCs w:val="24"/>
          <w:highlight w:val="none"/>
          <w:u w:val="single"/>
        </w:rPr>
        <w:t xml:space="preserve">  （项目名称） </w:t>
      </w:r>
      <w:r>
        <w:rPr>
          <w:rFonts w:hint="eastAsia" w:ascii="宋体" w:hAnsi="宋体" w:cs="宋体"/>
          <w:sz w:val="24"/>
          <w:szCs w:val="24"/>
          <w:highlight w:val="none"/>
        </w:rPr>
        <w:t>项目（项目编号及</w:t>
      </w:r>
      <w:r>
        <w:rPr>
          <w:rFonts w:hint="eastAsia" w:ascii="宋体" w:hAnsi="宋体" w:cs="宋体"/>
          <w:sz w:val="24"/>
          <w:szCs w:val="24"/>
          <w:highlight w:val="none"/>
          <w:lang w:val="en-US" w:eastAsia="zh-CN"/>
        </w:rPr>
        <w:t>序号</w:t>
      </w:r>
      <w:r>
        <w:rPr>
          <w:rFonts w:hint="eastAsia" w:ascii="宋体" w:hAnsi="宋体" w:cs="宋体"/>
          <w:sz w:val="24"/>
          <w:szCs w:val="24"/>
          <w:highlight w:val="none"/>
        </w:rPr>
        <w:t>：（项目编号+</w:t>
      </w:r>
      <w:r>
        <w:rPr>
          <w:rFonts w:hint="eastAsia" w:ascii="宋体" w:hAnsi="宋体" w:cs="宋体"/>
          <w:sz w:val="24"/>
          <w:szCs w:val="24"/>
          <w:highlight w:val="none"/>
          <w:lang w:val="en-US" w:eastAsia="zh-CN"/>
        </w:rPr>
        <w:t>序号</w:t>
      </w:r>
      <w:r>
        <w:rPr>
          <w:rFonts w:hint="eastAsia" w:ascii="宋体" w:hAnsi="宋体" w:cs="宋体"/>
          <w:sz w:val="24"/>
          <w:szCs w:val="24"/>
          <w:highlight w:val="none"/>
        </w:rPr>
        <w:t>））的采购公告（或产品介绍会公告），本单位愿意参加，并声明：</w:t>
      </w:r>
    </w:p>
    <w:p w14:paraId="63794599">
      <w:pPr>
        <w:pStyle w:val="24"/>
        <w:numPr>
          <w:ilvl w:val="0"/>
          <w:numId w:val="9"/>
        </w:numPr>
        <w:tabs>
          <w:tab w:val="left" w:pos="993"/>
        </w:tabs>
        <w:adjustRightInd w:val="0"/>
        <w:snapToGrid w:val="0"/>
        <w:spacing w:line="480" w:lineRule="auto"/>
        <w:ind w:left="0" w:firstLine="426" w:firstLineChars="0"/>
        <w:rPr>
          <w:rFonts w:ascii="宋体" w:hAnsi="宋体" w:cs="宋体"/>
          <w:bCs/>
          <w:sz w:val="24"/>
          <w:szCs w:val="24"/>
          <w:highlight w:val="none"/>
        </w:rPr>
      </w:pPr>
      <w:r>
        <w:rPr>
          <w:rFonts w:hint="eastAsia" w:ascii="宋体" w:hAnsi="宋体" w:cs="宋体"/>
          <w:bCs/>
          <w:sz w:val="24"/>
          <w:szCs w:val="24"/>
          <w:highlight w:val="none"/>
        </w:rPr>
        <w:t>本单位及附属机构，并非受托为本项目同一合同项下或者其中分项目的前期工作提供设计、编制规范、进行管理等服务的供应商。</w:t>
      </w:r>
    </w:p>
    <w:p w14:paraId="118B600E">
      <w:pPr>
        <w:pStyle w:val="24"/>
        <w:numPr>
          <w:ilvl w:val="0"/>
          <w:numId w:val="9"/>
        </w:numPr>
        <w:tabs>
          <w:tab w:val="left" w:pos="993"/>
        </w:tabs>
        <w:adjustRightInd w:val="0"/>
        <w:snapToGrid w:val="0"/>
        <w:spacing w:line="480" w:lineRule="auto"/>
        <w:ind w:left="0" w:firstLine="426" w:firstLineChars="0"/>
        <w:rPr>
          <w:rFonts w:ascii="宋体" w:hAnsi="宋体" w:cs="宋体"/>
          <w:bCs/>
          <w:sz w:val="24"/>
          <w:szCs w:val="24"/>
          <w:highlight w:val="none"/>
        </w:rPr>
      </w:pPr>
      <w:r>
        <w:rPr>
          <w:rFonts w:hint="eastAsia" w:ascii="宋体" w:hAnsi="宋体" w:cs="宋体"/>
          <w:bCs/>
          <w:sz w:val="24"/>
          <w:szCs w:val="24"/>
          <w:highlight w:val="none"/>
        </w:rPr>
        <w:t>本单位没有为采购项目同一合同项下提供整体设计、规范编制或者项目管理、监理、检测等服务。</w:t>
      </w:r>
    </w:p>
    <w:p w14:paraId="6640C153">
      <w:pPr>
        <w:pStyle w:val="24"/>
        <w:numPr>
          <w:ilvl w:val="0"/>
          <w:numId w:val="9"/>
        </w:numPr>
        <w:tabs>
          <w:tab w:val="left" w:pos="993"/>
        </w:tabs>
        <w:adjustRightInd w:val="0"/>
        <w:snapToGrid w:val="0"/>
        <w:spacing w:line="480" w:lineRule="auto"/>
        <w:ind w:left="0" w:firstLine="426" w:firstLineChars="0"/>
        <w:rPr>
          <w:rFonts w:ascii="宋体" w:hAnsi="宋体" w:cs="宋体"/>
          <w:bCs/>
          <w:sz w:val="24"/>
          <w:szCs w:val="24"/>
          <w:highlight w:val="none"/>
        </w:rPr>
      </w:pPr>
      <w:r>
        <w:rPr>
          <w:rFonts w:hint="eastAsia" w:ascii="宋体" w:hAnsi="宋体" w:cs="宋体"/>
          <w:bCs/>
          <w:sz w:val="24"/>
          <w:szCs w:val="24"/>
          <w:highlight w:val="none"/>
        </w:rPr>
        <w:t>我方承诺如与本项目同一合同项下其他供应商的单位负责人为同一人或者存在直接控股、管理关系的情形，同意按无效标处理。</w:t>
      </w:r>
    </w:p>
    <w:p w14:paraId="5A491AFF">
      <w:pPr>
        <w:pStyle w:val="24"/>
        <w:tabs>
          <w:tab w:val="left" w:pos="993"/>
        </w:tabs>
        <w:adjustRightInd w:val="0"/>
        <w:snapToGrid w:val="0"/>
        <w:spacing w:line="480" w:lineRule="auto"/>
        <w:ind w:firstLine="360" w:firstLineChars="150"/>
        <w:rPr>
          <w:rFonts w:ascii="宋体" w:hAnsi="宋体" w:cs="宋体"/>
          <w:bCs/>
          <w:sz w:val="24"/>
          <w:szCs w:val="24"/>
          <w:highlight w:val="none"/>
        </w:rPr>
      </w:pPr>
      <w:r>
        <w:rPr>
          <w:rFonts w:hint="eastAsia" w:ascii="宋体" w:hAnsi="宋体" w:cs="宋体"/>
          <w:bCs/>
          <w:sz w:val="24"/>
          <w:szCs w:val="24"/>
          <w:highlight w:val="none"/>
        </w:rPr>
        <w:t>四、本单位与贵院在职人员无任何关联关系。</w:t>
      </w:r>
    </w:p>
    <w:p w14:paraId="4CD226F8">
      <w:pPr>
        <w:adjustRightInd w:val="0"/>
        <w:snapToGrid w:val="0"/>
        <w:spacing w:line="480" w:lineRule="auto"/>
        <w:ind w:firstLine="484" w:firstLineChars="202"/>
        <w:rPr>
          <w:rFonts w:ascii="宋体" w:hAnsi="宋体" w:cs="宋体"/>
          <w:sz w:val="24"/>
          <w:szCs w:val="24"/>
          <w:highlight w:val="none"/>
        </w:rPr>
      </w:pPr>
      <w:r>
        <w:rPr>
          <w:rFonts w:hint="eastAsia" w:ascii="宋体" w:hAnsi="宋体" w:cs="宋体"/>
          <w:sz w:val="24"/>
          <w:szCs w:val="24"/>
          <w:highlight w:val="none"/>
        </w:rPr>
        <w:t>本单位承诺在本次标采购活动中，如有违法、违规、弄虚作假行为，所造成的损失、不良后果及法律责任，一律由我单位承担。</w:t>
      </w:r>
    </w:p>
    <w:p w14:paraId="1E2A5F32">
      <w:pPr>
        <w:adjustRightInd w:val="0"/>
        <w:snapToGrid w:val="0"/>
        <w:spacing w:line="480" w:lineRule="auto"/>
        <w:ind w:firstLine="420"/>
        <w:rPr>
          <w:rFonts w:ascii="宋体" w:hAnsi="宋体" w:cs="宋体"/>
          <w:sz w:val="24"/>
          <w:szCs w:val="24"/>
          <w:highlight w:val="none"/>
        </w:rPr>
      </w:pPr>
      <w:r>
        <w:rPr>
          <w:rFonts w:hint="eastAsia" w:ascii="宋体" w:hAnsi="宋体" w:cs="宋体"/>
          <w:sz w:val="24"/>
          <w:szCs w:val="24"/>
          <w:highlight w:val="none"/>
        </w:rPr>
        <w:t>特此声明！</w:t>
      </w:r>
    </w:p>
    <w:p w14:paraId="3F437911">
      <w:pPr>
        <w:autoSpaceDE w:val="0"/>
        <w:autoSpaceDN w:val="0"/>
        <w:adjustRightInd w:val="0"/>
        <w:snapToGrid w:val="0"/>
        <w:spacing w:line="480" w:lineRule="auto"/>
        <w:rPr>
          <w:rFonts w:ascii="宋体" w:hAnsi="宋体" w:cs="宋体"/>
          <w:b/>
          <w:szCs w:val="21"/>
          <w:highlight w:val="none"/>
        </w:rPr>
      </w:pPr>
      <w:r>
        <w:rPr>
          <w:rFonts w:hint="eastAsia" w:ascii="宋体" w:hAnsi="宋体" w:cs="宋体"/>
          <w:b/>
          <w:szCs w:val="21"/>
          <w:highlight w:val="none"/>
        </w:rPr>
        <w:t>说明：</w:t>
      </w:r>
    </w:p>
    <w:p w14:paraId="656DEF4C">
      <w:pPr>
        <w:pStyle w:val="24"/>
        <w:numPr>
          <w:ilvl w:val="0"/>
          <w:numId w:val="10"/>
        </w:numPr>
        <w:autoSpaceDE w:val="0"/>
        <w:autoSpaceDN w:val="0"/>
        <w:adjustRightInd w:val="0"/>
        <w:snapToGrid w:val="0"/>
        <w:spacing w:line="480" w:lineRule="auto"/>
        <w:ind w:left="0" w:firstLine="0" w:firstLineChars="0"/>
        <w:jc w:val="left"/>
        <w:rPr>
          <w:rFonts w:ascii="宋体" w:hAnsi="宋体" w:cs="宋体"/>
          <w:szCs w:val="21"/>
          <w:highlight w:val="none"/>
        </w:rPr>
      </w:pPr>
      <w:r>
        <w:rPr>
          <w:rFonts w:hint="eastAsia" w:ascii="宋体" w:hAnsi="宋体" w:cs="宋体"/>
          <w:szCs w:val="21"/>
          <w:highlight w:val="none"/>
        </w:rPr>
        <w:t>本声明函必须提供且内容不得擅自删改，否则视为</w:t>
      </w:r>
      <w:r>
        <w:rPr>
          <w:rFonts w:hint="eastAsia" w:ascii="宋体" w:hAnsi="宋体" w:cs="宋体"/>
          <w:b/>
          <w:szCs w:val="21"/>
          <w:highlight w:val="none"/>
        </w:rPr>
        <w:t>无效投标</w:t>
      </w:r>
      <w:r>
        <w:rPr>
          <w:rFonts w:hint="eastAsia" w:ascii="宋体" w:hAnsi="宋体" w:cs="宋体"/>
          <w:szCs w:val="21"/>
          <w:highlight w:val="none"/>
        </w:rPr>
        <w:t>。</w:t>
      </w:r>
    </w:p>
    <w:p w14:paraId="0023EF0F">
      <w:pPr>
        <w:pStyle w:val="24"/>
        <w:numPr>
          <w:ilvl w:val="0"/>
          <w:numId w:val="10"/>
        </w:numPr>
        <w:autoSpaceDE w:val="0"/>
        <w:autoSpaceDN w:val="0"/>
        <w:adjustRightInd w:val="0"/>
        <w:snapToGrid w:val="0"/>
        <w:spacing w:line="480" w:lineRule="auto"/>
        <w:ind w:left="0" w:firstLine="0" w:firstLineChars="0"/>
        <w:jc w:val="left"/>
        <w:rPr>
          <w:rFonts w:ascii="宋体" w:hAnsi="宋体" w:cs="宋体"/>
          <w:szCs w:val="21"/>
          <w:highlight w:val="none"/>
        </w:rPr>
      </w:pPr>
      <w:r>
        <w:rPr>
          <w:rFonts w:hint="eastAsia" w:ascii="宋体" w:hAnsi="宋体" w:cs="宋体"/>
          <w:szCs w:val="21"/>
          <w:highlight w:val="none"/>
        </w:rPr>
        <w:t>本声明函如有虚假或与事实不符的，作</w:t>
      </w:r>
      <w:r>
        <w:rPr>
          <w:rFonts w:hint="eastAsia" w:ascii="宋体" w:hAnsi="宋体" w:cs="宋体"/>
          <w:b/>
          <w:szCs w:val="21"/>
          <w:highlight w:val="none"/>
        </w:rPr>
        <w:t>无效投标</w:t>
      </w:r>
      <w:r>
        <w:rPr>
          <w:rFonts w:hint="eastAsia" w:ascii="宋体" w:hAnsi="宋体" w:cs="宋体"/>
          <w:szCs w:val="21"/>
          <w:highlight w:val="none"/>
        </w:rPr>
        <w:t>处理。</w:t>
      </w:r>
    </w:p>
    <w:p w14:paraId="390C0DE1">
      <w:pPr>
        <w:snapToGrid w:val="0"/>
        <w:spacing w:line="360" w:lineRule="auto"/>
        <w:ind w:firstLine="420"/>
        <w:jc w:val="left"/>
        <w:rPr>
          <w:rFonts w:ascii="宋体" w:hAnsi="宋体" w:cs="宋体"/>
          <w:sz w:val="24"/>
          <w:szCs w:val="24"/>
          <w:highlight w:val="none"/>
        </w:rPr>
      </w:pPr>
    </w:p>
    <w:p w14:paraId="3CF09A51">
      <w:pPr>
        <w:snapToGrid w:val="0"/>
        <w:spacing w:line="360" w:lineRule="auto"/>
        <w:ind w:firstLine="420"/>
        <w:jc w:val="left"/>
        <w:rPr>
          <w:rFonts w:ascii="宋体" w:hAnsi="宋体" w:cs="宋体"/>
          <w:sz w:val="24"/>
          <w:szCs w:val="24"/>
          <w:highlight w:val="none"/>
        </w:rPr>
      </w:pPr>
      <w:r>
        <w:rPr>
          <w:rFonts w:hint="eastAsia" w:ascii="宋体" w:hAnsi="宋体" w:cs="宋体"/>
          <w:sz w:val="24"/>
          <w:szCs w:val="24"/>
          <w:highlight w:val="none"/>
        </w:rPr>
        <w:t xml:space="preserve">供应商名称（单位盖公章）：  </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50FAAF48">
      <w:pPr>
        <w:snapToGrid w:val="0"/>
        <w:spacing w:line="360" w:lineRule="auto"/>
        <w:ind w:firstLine="420"/>
        <w:jc w:val="left"/>
        <w:rPr>
          <w:rFonts w:ascii="宋体" w:hAnsi="宋体" w:cs="宋体"/>
          <w:sz w:val="24"/>
          <w:szCs w:val="24"/>
          <w:highlight w:val="none"/>
        </w:rPr>
      </w:pPr>
    </w:p>
    <w:p w14:paraId="309BC462">
      <w:pPr>
        <w:snapToGrid w:val="0"/>
        <w:spacing w:line="360" w:lineRule="auto"/>
        <w:ind w:firstLine="420"/>
        <w:jc w:val="left"/>
        <w:rPr>
          <w:rFonts w:ascii="宋体" w:hAnsi="宋体" w:cs="宋体"/>
          <w:sz w:val="24"/>
          <w:szCs w:val="24"/>
          <w:highlight w:val="none"/>
        </w:rPr>
      </w:pPr>
      <w:r>
        <w:rPr>
          <w:rFonts w:hint="eastAsia" w:ascii="宋体" w:hAnsi="宋体" w:cs="宋体"/>
          <w:sz w:val="24"/>
          <w:szCs w:val="24"/>
          <w:highlight w:val="none"/>
        </w:rPr>
        <w:t xml:space="preserve">单位地址： </w:t>
      </w:r>
      <w:r>
        <w:rPr>
          <w:rFonts w:ascii="宋体" w:hAnsi="宋体" w:cs="宋体"/>
          <w:sz w:val="24"/>
          <w:szCs w:val="24"/>
          <w:highlight w:val="none"/>
          <w:u w:val="single"/>
        </w:rPr>
        <w:t xml:space="preserve">                     </w:t>
      </w:r>
      <w:r>
        <w:rPr>
          <w:rFonts w:ascii="宋体" w:hAnsi="宋体" w:cs="宋体"/>
          <w:sz w:val="24"/>
          <w:szCs w:val="24"/>
          <w:highlight w:val="none"/>
        </w:rPr>
        <w:t xml:space="preserve">  </w:t>
      </w:r>
    </w:p>
    <w:p w14:paraId="5DB3DB3E">
      <w:pPr>
        <w:pStyle w:val="6"/>
        <w:tabs>
          <w:tab w:val="left" w:pos="8640"/>
        </w:tabs>
        <w:snapToGrid w:val="0"/>
        <w:spacing w:line="360" w:lineRule="auto"/>
        <w:ind w:left="0" w:firstLine="640" w:firstLineChars="200"/>
        <w:rPr>
          <w:rFonts w:ascii="宋体" w:hAnsi="宋体" w:cs="宋体"/>
          <w:szCs w:val="24"/>
          <w:highlight w:val="none"/>
        </w:rPr>
      </w:pPr>
    </w:p>
    <w:p w14:paraId="6AD3A568">
      <w:pPr>
        <w:tabs>
          <w:tab w:val="left" w:pos="525"/>
        </w:tabs>
        <w:spacing w:before="120" w:beforeLines="50" w:after="120" w:afterLines="50"/>
        <w:ind w:firstLine="420" w:firstLineChars="200"/>
        <w:rPr>
          <w:rFonts w:hint="eastAsia" w:ascii="宋体" w:hAnsi="宋体" w:eastAsia="宋体" w:cs="宋体"/>
          <w:color w:val="auto"/>
          <w:sz w:val="24"/>
          <w:szCs w:val="24"/>
          <w:highlight w:val="none"/>
        </w:rPr>
        <w:sectPr>
          <w:pgSz w:w="11907" w:h="16840"/>
          <w:pgMar w:top="1418" w:right="1361" w:bottom="1361" w:left="1304" w:header="851" w:footer="851"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szCs w:val="24"/>
          <w:highlight w:val="none"/>
        </w:rPr>
        <w:t xml:space="preserve">日   期： </w:t>
      </w:r>
      <w:r>
        <w:rPr>
          <w:rFonts w:hint="eastAsia" w:ascii="宋体" w:hAnsi="宋体" w:cs="宋体"/>
          <w:szCs w:val="24"/>
          <w:highlight w:val="none"/>
          <w:u w:val="single"/>
        </w:rPr>
        <w:t xml:space="preserve"> </w:t>
      </w:r>
      <w:r>
        <w:rPr>
          <w:rFonts w:ascii="宋体" w:hAnsi="宋体" w:cs="宋体"/>
          <w:szCs w:val="24"/>
          <w:highlight w:val="none"/>
          <w:u w:val="single"/>
        </w:rPr>
        <w:t xml:space="preserve">                    </w:t>
      </w:r>
      <w:r>
        <w:rPr>
          <w:rFonts w:hint="eastAsia" w:ascii="宋体" w:hAnsi="宋体" w:cs="宋体"/>
          <w:szCs w:val="24"/>
          <w:highlight w:val="none"/>
        </w:rPr>
        <w:t xml:space="preserve"> </w:t>
      </w:r>
    </w:p>
    <w:p w14:paraId="39FB22A3">
      <w:pPr>
        <w:autoSpaceDE w:val="0"/>
        <w:autoSpaceDN w:val="0"/>
        <w:adjustRightInd w:val="0"/>
        <w:spacing w:line="240" w:lineRule="auto"/>
        <w:ind w:firstLine="0" w:firstLineChars="0"/>
        <w:rPr>
          <w:rFonts w:ascii="宋体" w:hAnsi="宋体" w:eastAsia="宋体" w:cs="宋体"/>
          <w:b/>
          <w:bCs/>
          <w:sz w:val="24"/>
          <w:szCs w:val="24"/>
          <w:highlight w:val="none"/>
        </w:rPr>
      </w:pPr>
      <w:r>
        <w:rPr>
          <w:rFonts w:hint="eastAsia" w:ascii="宋体" w:hAnsi="宋体" w:eastAsia="宋体" w:cs="宋体"/>
          <w:b/>
          <w:bCs/>
          <w:sz w:val="24"/>
          <w:szCs w:val="24"/>
          <w:highlight w:val="none"/>
          <w:lang w:val="zh-CN"/>
        </w:rPr>
        <w:t>附件</w:t>
      </w:r>
      <w:r>
        <w:rPr>
          <w:rFonts w:hint="eastAsia" w:ascii="宋体" w:hAnsi="宋体" w:eastAsia="宋体" w:cs="宋体"/>
          <w:b/>
          <w:bCs/>
          <w:sz w:val="24"/>
          <w:szCs w:val="24"/>
          <w:highlight w:val="none"/>
        </w:rPr>
        <w:t>一</w:t>
      </w:r>
      <w:r>
        <w:rPr>
          <w:rFonts w:hint="eastAsia" w:ascii="宋体" w:hAnsi="宋体" w:eastAsia="宋体" w:cs="宋体"/>
          <w:b/>
          <w:bCs/>
          <w:sz w:val="24"/>
          <w:szCs w:val="24"/>
          <w:highlight w:val="none"/>
          <w:lang w:val="zh-CN"/>
        </w:rPr>
        <w:t>、报价单</w:t>
      </w:r>
      <w:r>
        <w:rPr>
          <w:rFonts w:hint="eastAsia" w:ascii="宋体" w:hAnsi="宋体" w:eastAsia="宋体" w:cs="宋体"/>
          <w:b/>
          <w:bCs/>
          <w:color w:val="FF0000"/>
          <w:sz w:val="24"/>
          <w:szCs w:val="24"/>
          <w:highlight w:val="none"/>
          <w:lang w:val="zh-CN"/>
        </w:rPr>
        <w:t>（</w:t>
      </w:r>
      <w:r>
        <w:rPr>
          <w:rFonts w:hint="eastAsia" w:ascii="宋体" w:hAnsi="宋体" w:eastAsia="宋体" w:cs="宋体"/>
          <w:b/>
          <w:bCs/>
          <w:color w:val="FF0000"/>
          <w:sz w:val="24"/>
          <w:szCs w:val="24"/>
          <w:highlight w:val="none"/>
          <w:lang w:val="en-US" w:eastAsia="zh-CN"/>
        </w:rPr>
        <w:t>耗材及试剂类</w:t>
      </w:r>
      <w:r>
        <w:rPr>
          <w:rFonts w:hint="eastAsia" w:ascii="宋体" w:hAnsi="宋体" w:eastAsia="宋体" w:cs="宋体"/>
          <w:b/>
          <w:bCs/>
          <w:color w:val="FF0000"/>
          <w:sz w:val="24"/>
          <w:szCs w:val="24"/>
          <w:highlight w:val="none"/>
          <w:lang w:val="zh-CN"/>
        </w:rPr>
        <w:t>）</w:t>
      </w:r>
    </w:p>
    <w:p w14:paraId="2D25C018">
      <w:pPr>
        <w:spacing w:line="240" w:lineRule="auto"/>
        <w:ind w:firstLine="0" w:firstLineChars="0"/>
        <w:jc w:val="center"/>
        <w:rPr>
          <w:rFonts w:ascii="宋体" w:hAnsi="宋体" w:eastAsia="宋体" w:cs="宋体"/>
          <w:b/>
          <w:sz w:val="32"/>
          <w:szCs w:val="32"/>
          <w:highlight w:val="none"/>
        </w:rPr>
      </w:pPr>
      <w:r>
        <w:rPr>
          <w:rFonts w:hint="eastAsia" w:ascii="宋体" w:hAnsi="宋体" w:eastAsia="宋体" w:cs="宋体"/>
          <w:b/>
          <w:sz w:val="32"/>
          <w:szCs w:val="32"/>
          <w:highlight w:val="none"/>
        </w:rPr>
        <w:t>报价单（第一轮）</w:t>
      </w:r>
    </w:p>
    <w:p w14:paraId="6EC65D3C">
      <w:pPr>
        <w:spacing w:line="24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项目编号：_______________</w:t>
      </w:r>
    </w:p>
    <w:p w14:paraId="3784DFBB">
      <w:pPr>
        <w:pStyle w:val="15"/>
        <w:rPr>
          <w:highlight w:val="none"/>
        </w:rPr>
      </w:pPr>
    </w:p>
    <w:tbl>
      <w:tblPr>
        <w:tblStyle w:val="16"/>
        <w:tblW w:w="15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232"/>
        <w:gridCol w:w="1495"/>
        <w:gridCol w:w="1065"/>
        <w:gridCol w:w="1140"/>
        <w:gridCol w:w="1536"/>
        <w:gridCol w:w="600"/>
        <w:gridCol w:w="767"/>
        <w:gridCol w:w="1000"/>
        <w:gridCol w:w="1133"/>
        <w:gridCol w:w="1100"/>
        <w:gridCol w:w="1090"/>
        <w:gridCol w:w="568"/>
        <w:gridCol w:w="822"/>
        <w:gridCol w:w="1256"/>
      </w:tblGrid>
      <w:tr w14:paraId="37A5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jc w:val="center"/>
        </w:trPr>
        <w:tc>
          <w:tcPr>
            <w:tcW w:w="672" w:type="dxa"/>
            <w:noWrap w:val="0"/>
            <w:vAlign w:val="center"/>
          </w:tcPr>
          <w:p w14:paraId="158BC522">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序号</w:t>
            </w:r>
          </w:p>
        </w:tc>
        <w:tc>
          <w:tcPr>
            <w:tcW w:w="1232" w:type="dxa"/>
            <w:noWrap w:val="0"/>
            <w:vAlign w:val="center"/>
          </w:tcPr>
          <w:p w14:paraId="1283C2C1">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公告产品名称</w:t>
            </w:r>
          </w:p>
        </w:tc>
        <w:tc>
          <w:tcPr>
            <w:tcW w:w="1495" w:type="dxa"/>
            <w:noWrap w:val="0"/>
            <w:vAlign w:val="center"/>
          </w:tcPr>
          <w:p w14:paraId="1A6037A1">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注册证/备案证名称</w:t>
            </w:r>
          </w:p>
          <w:p w14:paraId="3AAAB764">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（无以上名称填写产品名称）</w:t>
            </w:r>
          </w:p>
        </w:tc>
        <w:tc>
          <w:tcPr>
            <w:tcW w:w="1065" w:type="dxa"/>
            <w:noWrap w:val="0"/>
            <w:vAlign w:val="center"/>
          </w:tcPr>
          <w:p w14:paraId="02D324A5">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投标产品</w:t>
            </w:r>
          </w:p>
          <w:p w14:paraId="1B82D2AD">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生产厂家</w:t>
            </w:r>
          </w:p>
        </w:tc>
        <w:tc>
          <w:tcPr>
            <w:tcW w:w="1140" w:type="dxa"/>
            <w:noWrap w:val="0"/>
            <w:vAlign w:val="center"/>
          </w:tcPr>
          <w:p w14:paraId="5DFF34CD">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投标产品</w:t>
            </w:r>
          </w:p>
          <w:p w14:paraId="1C949D72">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生产产地</w:t>
            </w:r>
          </w:p>
        </w:tc>
        <w:tc>
          <w:tcPr>
            <w:tcW w:w="1536" w:type="dxa"/>
            <w:noWrap w:val="0"/>
            <w:vAlign w:val="center"/>
          </w:tcPr>
          <w:p w14:paraId="1912D115">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投标产品规格</w:t>
            </w:r>
          </w:p>
          <w:p w14:paraId="3713E3C8">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b/>
                <w:bCs/>
                <w:color w:val="auto"/>
                <w:sz w:val="21"/>
                <w:szCs w:val="21"/>
                <w:highlight w:val="none"/>
                <w:u w:val="none"/>
                <w:lang w:val="en-US" w:eastAsia="zh-CN"/>
              </w:rPr>
              <w:t>注册证规格</w:t>
            </w:r>
            <w:r>
              <w:rPr>
                <w:rFonts w:hint="eastAsia" w:ascii="宋体" w:hAnsi="宋体" w:eastAsia="宋体" w:cs="宋体"/>
                <w:color w:val="auto"/>
                <w:sz w:val="21"/>
                <w:szCs w:val="21"/>
                <w:highlight w:val="none"/>
                <w:u w:val="none"/>
                <w:lang w:val="en-US" w:eastAsia="zh-CN"/>
              </w:rPr>
              <w:t>)</w:t>
            </w:r>
          </w:p>
        </w:tc>
        <w:tc>
          <w:tcPr>
            <w:tcW w:w="600" w:type="dxa"/>
            <w:noWrap w:val="0"/>
            <w:vAlign w:val="center"/>
          </w:tcPr>
          <w:p w14:paraId="6DB7A007">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品牌</w:t>
            </w:r>
          </w:p>
        </w:tc>
        <w:tc>
          <w:tcPr>
            <w:tcW w:w="767" w:type="dxa"/>
            <w:noWrap w:val="0"/>
            <w:vAlign w:val="center"/>
          </w:tcPr>
          <w:p w14:paraId="464FCDB8">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注册证号</w:t>
            </w:r>
          </w:p>
        </w:tc>
        <w:tc>
          <w:tcPr>
            <w:tcW w:w="1000" w:type="dxa"/>
            <w:noWrap w:val="0"/>
            <w:vAlign w:val="center"/>
          </w:tcPr>
          <w:p w14:paraId="3DF39761">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数量</w:t>
            </w:r>
          </w:p>
          <w:p w14:paraId="7D153A3D">
            <w:pPr>
              <w:snapToGrid w:val="0"/>
              <w:spacing w:line="240" w:lineRule="auto"/>
              <w:jc w:val="center"/>
              <w:rPr>
                <w:rFonts w:hint="eastAsia" w:ascii="宋体" w:hAnsi="宋体" w:eastAsia="宋体" w:cs="宋体"/>
                <w:color w:val="auto"/>
                <w:sz w:val="21"/>
                <w:szCs w:val="21"/>
                <w:highlight w:val="none"/>
                <w:u w:val="none"/>
                <w:lang w:val="en-US" w:eastAsia="zh-CN"/>
              </w:rPr>
            </w:pPr>
          </w:p>
          <w:p w14:paraId="3418102A">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val="0"/>
                <w:color w:val="auto"/>
                <w:sz w:val="21"/>
                <w:szCs w:val="21"/>
                <w:highlight w:val="none"/>
                <w:u w:val="none"/>
                <w:lang w:val="en-US" w:eastAsia="zh-CN"/>
              </w:rPr>
              <w:t>例:批量</w:t>
            </w:r>
          </w:p>
        </w:tc>
        <w:tc>
          <w:tcPr>
            <w:tcW w:w="1133" w:type="dxa"/>
            <w:noWrap w:val="0"/>
            <w:vAlign w:val="center"/>
          </w:tcPr>
          <w:p w14:paraId="02936151">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投标产品</w:t>
            </w:r>
          </w:p>
          <w:p w14:paraId="0C7872F6">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单价</w:t>
            </w:r>
          </w:p>
          <w:p w14:paraId="44FCB6DC">
            <w:pPr>
              <w:snapToGrid w:val="0"/>
              <w:spacing w:line="240" w:lineRule="auto"/>
              <w:jc w:val="center"/>
              <w:rPr>
                <w:rFonts w:hint="eastAsia" w:ascii="宋体" w:hAnsi="宋体" w:eastAsia="宋体" w:cs="宋体"/>
                <w:b/>
                <w:bCs w:val="0"/>
                <w:color w:val="auto"/>
                <w:sz w:val="21"/>
                <w:szCs w:val="21"/>
                <w:highlight w:val="none"/>
                <w:u w:val="none"/>
                <w:lang w:val="en-US" w:eastAsia="zh-CN"/>
              </w:rPr>
            </w:pPr>
          </w:p>
          <w:p w14:paraId="37C4FB93">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val="0"/>
                <w:color w:val="auto"/>
                <w:sz w:val="21"/>
                <w:szCs w:val="21"/>
                <w:highlight w:val="none"/>
                <w:u w:val="none"/>
                <w:lang w:val="en-US" w:eastAsia="zh-CN"/>
              </w:rPr>
              <w:t>例:元/</w:t>
            </w:r>
            <w:r>
              <w:rPr>
                <w:rFonts w:hint="eastAsia" w:ascii="宋体" w:hAnsi="宋体" w:cs="宋体"/>
                <w:b/>
                <w:bCs w:val="0"/>
                <w:color w:val="auto"/>
                <w:sz w:val="21"/>
                <w:szCs w:val="21"/>
                <w:highlight w:val="none"/>
                <w:u w:val="none"/>
                <w:lang w:val="en-US" w:eastAsia="zh-CN"/>
              </w:rPr>
              <w:t>人份</w:t>
            </w:r>
          </w:p>
        </w:tc>
        <w:tc>
          <w:tcPr>
            <w:tcW w:w="1100" w:type="dxa"/>
            <w:noWrap w:val="0"/>
            <w:vAlign w:val="center"/>
          </w:tcPr>
          <w:p w14:paraId="005D71F3">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最小</w:t>
            </w:r>
          </w:p>
          <w:p w14:paraId="5BBF00CC">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包装数</w:t>
            </w:r>
          </w:p>
          <w:p w14:paraId="504684B8">
            <w:pPr>
              <w:snapToGrid w:val="0"/>
              <w:spacing w:line="240" w:lineRule="auto"/>
              <w:jc w:val="center"/>
              <w:rPr>
                <w:rFonts w:hint="eastAsia" w:ascii="宋体" w:hAnsi="宋体" w:eastAsia="宋体" w:cs="宋体"/>
                <w:b w:val="0"/>
                <w:bCs/>
                <w:color w:val="auto"/>
                <w:sz w:val="21"/>
                <w:szCs w:val="21"/>
                <w:highlight w:val="none"/>
                <w:u w:val="none"/>
                <w:lang w:val="en-US" w:eastAsia="zh-CN"/>
              </w:rPr>
            </w:pPr>
          </w:p>
          <w:p w14:paraId="5930F857">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val="0"/>
                <w:color w:val="auto"/>
                <w:sz w:val="21"/>
                <w:szCs w:val="21"/>
                <w:highlight w:val="none"/>
                <w:u w:val="none"/>
                <w:lang w:val="en-US" w:eastAsia="zh-CN"/>
              </w:rPr>
              <w:t>例:</w:t>
            </w:r>
            <w:r>
              <w:rPr>
                <w:rFonts w:hint="eastAsia" w:ascii="宋体" w:hAnsi="宋体" w:cs="宋体"/>
                <w:b/>
                <w:bCs w:val="0"/>
                <w:color w:val="auto"/>
                <w:sz w:val="21"/>
                <w:szCs w:val="21"/>
                <w:highlight w:val="none"/>
                <w:u w:val="none"/>
                <w:lang w:val="en-US" w:eastAsia="zh-CN"/>
              </w:rPr>
              <w:t>个</w:t>
            </w:r>
            <w:r>
              <w:rPr>
                <w:rFonts w:hint="eastAsia" w:ascii="宋体" w:hAnsi="宋体" w:eastAsia="宋体" w:cs="宋体"/>
                <w:b/>
                <w:bCs w:val="0"/>
                <w:color w:val="auto"/>
                <w:sz w:val="21"/>
                <w:szCs w:val="21"/>
                <w:highlight w:val="none"/>
                <w:u w:val="none"/>
                <w:lang w:val="en-US" w:eastAsia="zh-CN"/>
              </w:rPr>
              <w:t>/盒</w:t>
            </w:r>
          </w:p>
        </w:tc>
        <w:tc>
          <w:tcPr>
            <w:tcW w:w="1090" w:type="dxa"/>
            <w:noWrap w:val="0"/>
            <w:vAlign w:val="center"/>
          </w:tcPr>
          <w:p w14:paraId="35BE92DA">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最小包装单价</w:t>
            </w:r>
          </w:p>
          <w:p w14:paraId="22248902">
            <w:pPr>
              <w:snapToGrid w:val="0"/>
              <w:spacing w:line="240" w:lineRule="auto"/>
              <w:jc w:val="center"/>
              <w:rPr>
                <w:rFonts w:hint="eastAsia" w:ascii="宋体" w:hAnsi="宋体" w:eastAsia="宋体" w:cs="宋体"/>
                <w:color w:val="auto"/>
                <w:sz w:val="21"/>
                <w:szCs w:val="21"/>
                <w:highlight w:val="none"/>
                <w:u w:val="none"/>
                <w:lang w:val="en-US" w:eastAsia="zh-CN"/>
              </w:rPr>
            </w:pPr>
          </w:p>
          <w:p w14:paraId="0C6813DC">
            <w:pPr>
              <w:snapToGrid w:val="0"/>
              <w:spacing w:line="240" w:lineRule="auto"/>
              <w:jc w:val="center"/>
              <w:rPr>
                <w:rFonts w:hint="eastAsia"/>
                <w:color w:val="auto"/>
                <w:sz w:val="21"/>
                <w:szCs w:val="21"/>
                <w:highlight w:val="none"/>
                <w:lang w:val="en-US" w:eastAsia="zh-CN"/>
              </w:rPr>
            </w:pPr>
            <w:r>
              <w:rPr>
                <w:rFonts w:hint="eastAsia" w:ascii="宋体" w:hAnsi="宋体" w:eastAsia="宋体" w:cs="宋体"/>
                <w:b/>
                <w:bCs/>
                <w:color w:val="auto"/>
                <w:sz w:val="21"/>
                <w:szCs w:val="21"/>
                <w:highlight w:val="none"/>
                <w:u w:val="none"/>
                <w:lang w:val="en-US" w:eastAsia="zh-CN"/>
              </w:rPr>
              <w:t>例:元/盒</w:t>
            </w:r>
          </w:p>
        </w:tc>
        <w:tc>
          <w:tcPr>
            <w:tcW w:w="568" w:type="dxa"/>
            <w:noWrap w:val="0"/>
            <w:vAlign w:val="center"/>
          </w:tcPr>
          <w:p w14:paraId="11D9427F">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到货期</w:t>
            </w:r>
          </w:p>
        </w:tc>
        <w:tc>
          <w:tcPr>
            <w:tcW w:w="822" w:type="dxa"/>
            <w:noWrap w:val="0"/>
            <w:vAlign w:val="center"/>
          </w:tcPr>
          <w:p w14:paraId="50555F1C">
            <w:pPr>
              <w:snapToGrid w:val="0"/>
              <w:spacing w:line="240" w:lineRule="auto"/>
              <w:jc w:val="center"/>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质保（如有）</w:t>
            </w:r>
          </w:p>
        </w:tc>
        <w:tc>
          <w:tcPr>
            <w:tcW w:w="1256" w:type="dxa"/>
            <w:noWrap w:val="0"/>
            <w:vAlign w:val="center"/>
          </w:tcPr>
          <w:p w14:paraId="2CB899C5">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color w:val="auto"/>
                <w:sz w:val="21"/>
                <w:szCs w:val="21"/>
                <w:highlight w:val="none"/>
                <w:lang w:val="en-US" w:eastAsia="zh-CN"/>
              </w:rPr>
              <w:t>医保27位码及吉林省阳采平台code码</w:t>
            </w:r>
            <w:r>
              <w:rPr>
                <w:rFonts w:hint="eastAsia" w:ascii="宋体" w:hAnsi="宋体" w:cs="宋体"/>
                <w:color w:val="auto"/>
                <w:sz w:val="21"/>
                <w:szCs w:val="21"/>
                <w:highlight w:val="none"/>
                <w:u w:val="none"/>
                <w:lang w:val="en-US" w:eastAsia="zh-CN"/>
              </w:rPr>
              <w:t>（如有）</w:t>
            </w:r>
          </w:p>
        </w:tc>
      </w:tr>
      <w:tr w14:paraId="7ACCF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72" w:type="dxa"/>
            <w:noWrap w:val="0"/>
            <w:vAlign w:val="center"/>
          </w:tcPr>
          <w:p w14:paraId="54499A70">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232" w:type="dxa"/>
            <w:noWrap w:val="0"/>
            <w:vAlign w:val="center"/>
          </w:tcPr>
          <w:p w14:paraId="1A5B7FCB">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495" w:type="dxa"/>
            <w:noWrap w:val="0"/>
            <w:vAlign w:val="center"/>
          </w:tcPr>
          <w:p w14:paraId="376A73D5">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065" w:type="dxa"/>
            <w:noWrap w:val="0"/>
            <w:vAlign w:val="center"/>
          </w:tcPr>
          <w:p w14:paraId="7AC07682">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140" w:type="dxa"/>
            <w:noWrap w:val="0"/>
            <w:vAlign w:val="center"/>
          </w:tcPr>
          <w:p w14:paraId="22937A43">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536" w:type="dxa"/>
            <w:noWrap w:val="0"/>
            <w:vAlign w:val="center"/>
          </w:tcPr>
          <w:p w14:paraId="5BADD7A8">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600" w:type="dxa"/>
            <w:noWrap w:val="0"/>
            <w:vAlign w:val="center"/>
          </w:tcPr>
          <w:p w14:paraId="64979B72">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767" w:type="dxa"/>
            <w:noWrap w:val="0"/>
            <w:vAlign w:val="center"/>
          </w:tcPr>
          <w:p w14:paraId="43524D83">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000" w:type="dxa"/>
            <w:noWrap w:val="0"/>
            <w:vAlign w:val="center"/>
          </w:tcPr>
          <w:p w14:paraId="113F2473">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133" w:type="dxa"/>
            <w:noWrap w:val="0"/>
            <w:vAlign w:val="center"/>
          </w:tcPr>
          <w:p w14:paraId="3494D77B">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100" w:type="dxa"/>
            <w:noWrap w:val="0"/>
            <w:vAlign w:val="center"/>
          </w:tcPr>
          <w:p w14:paraId="291CF8A9">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090" w:type="dxa"/>
            <w:noWrap w:val="0"/>
            <w:vAlign w:val="center"/>
          </w:tcPr>
          <w:p w14:paraId="133C8AE5">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568" w:type="dxa"/>
            <w:noWrap w:val="0"/>
            <w:vAlign w:val="center"/>
          </w:tcPr>
          <w:p w14:paraId="1F1E5DD5">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822" w:type="dxa"/>
            <w:noWrap w:val="0"/>
            <w:vAlign w:val="center"/>
          </w:tcPr>
          <w:p w14:paraId="0E76E969">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256" w:type="dxa"/>
            <w:noWrap w:val="0"/>
            <w:vAlign w:val="center"/>
          </w:tcPr>
          <w:p w14:paraId="52D26F62">
            <w:pPr>
              <w:snapToGrid w:val="0"/>
              <w:spacing w:line="240" w:lineRule="auto"/>
              <w:jc w:val="center"/>
              <w:rPr>
                <w:rFonts w:hint="eastAsia" w:ascii="宋体" w:hAnsi="宋体" w:eastAsia="宋体" w:cs="宋体"/>
                <w:color w:val="auto"/>
                <w:sz w:val="21"/>
                <w:szCs w:val="21"/>
                <w:highlight w:val="none"/>
                <w:u w:val="none"/>
                <w:lang w:val="en-US" w:eastAsia="zh-CN"/>
              </w:rPr>
            </w:pPr>
          </w:p>
        </w:tc>
      </w:tr>
      <w:tr w14:paraId="55145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 w:type="dxa"/>
            <w:noWrap w:val="0"/>
            <w:vAlign w:val="center"/>
          </w:tcPr>
          <w:p w14:paraId="43532172">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232" w:type="dxa"/>
            <w:noWrap w:val="0"/>
            <w:vAlign w:val="center"/>
          </w:tcPr>
          <w:p w14:paraId="65F4521D">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495" w:type="dxa"/>
            <w:noWrap w:val="0"/>
            <w:vAlign w:val="center"/>
          </w:tcPr>
          <w:p w14:paraId="739E220B">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065" w:type="dxa"/>
            <w:noWrap w:val="0"/>
            <w:vAlign w:val="center"/>
          </w:tcPr>
          <w:p w14:paraId="2C01FA19">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140" w:type="dxa"/>
            <w:noWrap w:val="0"/>
            <w:vAlign w:val="center"/>
          </w:tcPr>
          <w:p w14:paraId="7E1AA0FD">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536" w:type="dxa"/>
            <w:noWrap w:val="0"/>
            <w:vAlign w:val="center"/>
          </w:tcPr>
          <w:p w14:paraId="03A22AE2">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600" w:type="dxa"/>
            <w:noWrap w:val="0"/>
            <w:vAlign w:val="center"/>
          </w:tcPr>
          <w:p w14:paraId="4FEAC909">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767" w:type="dxa"/>
            <w:noWrap w:val="0"/>
            <w:vAlign w:val="center"/>
          </w:tcPr>
          <w:p w14:paraId="72C69053">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000" w:type="dxa"/>
            <w:noWrap w:val="0"/>
            <w:vAlign w:val="center"/>
          </w:tcPr>
          <w:p w14:paraId="7AE66343">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133" w:type="dxa"/>
            <w:noWrap w:val="0"/>
            <w:vAlign w:val="center"/>
          </w:tcPr>
          <w:p w14:paraId="1ACABA38">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100" w:type="dxa"/>
            <w:noWrap w:val="0"/>
            <w:vAlign w:val="center"/>
          </w:tcPr>
          <w:p w14:paraId="4082F594">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090" w:type="dxa"/>
            <w:noWrap w:val="0"/>
            <w:vAlign w:val="center"/>
          </w:tcPr>
          <w:p w14:paraId="046A082F">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568" w:type="dxa"/>
            <w:noWrap w:val="0"/>
            <w:vAlign w:val="center"/>
          </w:tcPr>
          <w:p w14:paraId="59CFF2FA">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822" w:type="dxa"/>
            <w:noWrap w:val="0"/>
            <w:vAlign w:val="center"/>
          </w:tcPr>
          <w:p w14:paraId="3E8E2567">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256" w:type="dxa"/>
            <w:noWrap w:val="0"/>
            <w:vAlign w:val="center"/>
          </w:tcPr>
          <w:p w14:paraId="3C66642A">
            <w:pPr>
              <w:snapToGrid w:val="0"/>
              <w:spacing w:line="240" w:lineRule="auto"/>
              <w:jc w:val="center"/>
              <w:rPr>
                <w:rFonts w:hint="eastAsia" w:ascii="宋体" w:hAnsi="宋体" w:eastAsia="宋体" w:cs="宋体"/>
                <w:color w:val="auto"/>
                <w:sz w:val="21"/>
                <w:szCs w:val="21"/>
                <w:highlight w:val="none"/>
                <w:u w:val="none"/>
                <w:lang w:val="en-US" w:eastAsia="zh-CN"/>
              </w:rPr>
            </w:pPr>
          </w:p>
        </w:tc>
      </w:tr>
      <w:tr w14:paraId="23301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 w:type="dxa"/>
            <w:noWrap w:val="0"/>
            <w:vAlign w:val="center"/>
          </w:tcPr>
          <w:p w14:paraId="4CF59C13">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232" w:type="dxa"/>
            <w:noWrap w:val="0"/>
            <w:vAlign w:val="center"/>
          </w:tcPr>
          <w:p w14:paraId="1026AD24">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495" w:type="dxa"/>
            <w:noWrap w:val="0"/>
            <w:vAlign w:val="center"/>
          </w:tcPr>
          <w:p w14:paraId="664EA1D3">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065" w:type="dxa"/>
            <w:noWrap w:val="0"/>
            <w:vAlign w:val="center"/>
          </w:tcPr>
          <w:p w14:paraId="449E2252">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140" w:type="dxa"/>
            <w:noWrap w:val="0"/>
            <w:vAlign w:val="center"/>
          </w:tcPr>
          <w:p w14:paraId="67F00012">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536" w:type="dxa"/>
            <w:noWrap w:val="0"/>
            <w:vAlign w:val="center"/>
          </w:tcPr>
          <w:p w14:paraId="67F13EC9">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600" w:type="dxa"/>
            <w:noWrap w:val="0"/>
            <w:vAlign w:val="center"/>
          </w:tcPr>
          <w:p w14:paraId="777F42CA">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767" w:type="dxa"/>
            <w:noWrap w:val="0"/>
            <w:vAlign w:val="center"/>
          </w:tcPr>
          <w:p w14:paraId="084D6478">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000" w:type="dxa"/>
            <w:noWrap w:val="0"/>
            <w:vAlign w:val="center"/>
          </w:tcPr>
          <w:p w14:paraId="1A2E5EB3">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133" w:type="dxa"/>
            <w:noWrap w:val="0"/>
            <w:vAlign w:val="center"/>
          </w:tcPr>
          <w:p w14:paraId="1A584474">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100" w:type="dxa"/>
            <w:noWrap w:val="0"/>
            <w:vAlign w:val="center"/>
          </w:tcPr>
          <w:p w14:paraId="46D82168">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090" w:type="dxa"/>
            <w:noWrap w:val="0"/>
            <w:vAlign w:val="center"/>
          </w:tcPr>
          <w:p w14:paraId="727C2EFE">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568" w:type="dxa"/>
            <w:noWrap w:val="0"/>
            <w:vAlign w:val="center"/>
          </w:tcPr>
          <w:p w14:paraId="737E74ED">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822" w:type="dxa"/>
            <w:noWrap w:val="0"/>
            <w:vAlign w:val="center"/>
          </w:tcPr>
          <w:p w14:paraId="52331C2E">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256" w:type="dxa"/>
            <w:noWrap w:val="0"/>
            <w:vAlign w:val="center"/>
          </w:tcPr>
          <w:p w14:paraId="462DE739">
            <w:pPr>
              <w:snapToGrid w:val="0"/>
              <w:spacing w:line="240" w:lineRule="auto"/>
              <w:jc w:val="center"/>
              <w:rPr>
                <w:rFonts w:hint="eastAsia" w:ascii="宋体" w:hAnsi="宋体" w:eastAsia="宋体" w:cs="宋体"/>
                <w:color w:val="auto"/>
                <w:sz w:val="21"/>
                <w:szCs w:val="21"/>
                <w:highlight w:val="none"/>
                <w:u w:val="none"/>
                <w:lang w:val="en-US" w:eastAsia="zh-CN"/>
              </w:rPr>
            </w:pPr>
          </w:p>
        </w:tc>
      </w:tr>
    </w:tbl>
    <w:p w14:paraId="4C48220C">
      <w:pPr>
        <w:autoSpaceDE w:val="0"/>
        <w:autoSpaceDN w:val="0"/>
        <w:adjustRightInd w:val="0"/>
        <w:spacing w:line="240" w:lineRule="auto"/>
        <w:ind w:firstLine="442" w:firstLineChars="200"/>
        <w:jc w:val="left"/>
        <w:rPr>
          <w:rFonts w:hint="eastAsia" w:ascii="宋体" w:hAnsi="宋体" w:eastAsia="宋体" w:cs="宋体"/>
          <w:b/>
          <w:bCs w:val="0"/>
          <w:color w:val="FF0000"/>
          <w:sz w:val="22"/>
          <w:szCs w:val="22"/>
          <w:highlight w:val="none"/>
        </w:rPr>
      </w:pPr>
    </w:p>
    <w:p w14:paraId="1EA70A46">
      <w:pPr>
        <w:autoSpaceDE w:val="0"/>
        <w:autoSpaceDN w:val="0"/>
        <w:adjustRightInd w:val="0"/>
        <w:spacing w:line="240" w:lineRule="auto"/>
        <w:ind w:firstLine="442" w:firstLineChars="200"/>
        <w:jc w:val="left"/>
        <w:rPr>
          <w:rFonts w:hint="eastAsia" w:ascii="宋体" w:hAnsi="宋体" w:eastAsia="宋体" w:cs="宋体"/>
          <w:b/>
          <w:bCs w:val="0"/>
          <w:sz w:val="22"/>
          <w:szCs w:val="22"/>
          <w:highlight w:val="none"/>
          <w:lang w:eastAsia="zh-CN"/>
        </w:rPr>
      </w:pPr>
      <w:r>
        <w:rPr>
          <w:rFonts w:hint="eastAsia" w:ascii="宋体" w:hAnsi="宋体" w:eastAsia="宋体" w:cs="宋体"/>
          <w:b/>
          <w:bCs w:val="0"/>
          <w:color w:val="FF0000"/>
          <w:sz w:val="22"/>
          <w:szCs w:val="22"/>
          <w:highlight w:val="none"/>
        </w:rPr>
        <w:t>※投标产品名称、品牌、规格等信息，需严格按照注册证中填写，且与</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采购信息汇总表</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中填报的保持一致</w:t>
      </w:r>
      <w:r>
        <w:rPr>
          <w:rFonts w:hint="eastAsia" w:ascii="宋体" w:hAnsi="宋体" w:eastAsia="宋体" w:cs="宋体"/>
          <w:b/>
          <w:bCs w:val="0"/>
          <w:color w:val="FF0000"/>
          <w:sz w:val="22"/>
          <w:szCs w:val="22"/>
          <w:highlight w:val="none"/>
          <w:lang w:eastAsia="zh-CN"/>
        </w:rPr>
        <w:t>，与</w:t>
      </w:r>
      <w:r>
        <w:rPr>
          <w:rFonts w:hint="eastAsia" w:ascii="宋体" w:hAnsi="宋体" w:eastAsia="宋体" w:cs="宋体"/>
          <w:b/>
          <w:bCs w:val="0"/>
          <w:color w:val="FF0000"/>
          <w:sz w:val="22"/>
          <w:szCs w:val="22"/>
          <w:highlight w:val="none"/>
          <w:lang w:val="en-US" w:eastAsia="zh-CN"/>
        </w:rPr>
        <w:t>注册证不符的做废标处理</w:t>
      </w:r>
    </w:p>
    <w:p w14:paraId="25CD626A">
      <w:pPr>
        <w:autoSpaceDE w:val="0"/>
        <w:autoSpaceDN w:val="0"/>
        <w:adjustRightInd w:val="0"/>
        <w:spacing w:line="240" w:lineRule="auto"/>
        <w:ind w:firstLine="0" w:firstLineChars="0"/>
        <w:rPr>
          <w:rFonts w:hint="eastAsia" w:ascii="宋体" w:hAnsi="宋体" w:eastAsia="宋体" w:cs="宋体"/>
          <w:sz w:val="24"/>
          <w:szCs w:val="24"/>
          <w:highlight w:val="none"/>
        </w:rPr>
      </w:pPr>
    </w:p>
    <w:p w14:paraId="6D33A462">
      <w:pPr>
        <w:autoSpaceDE w:val="0"/>
        <w:autoSpaceDN w:val="0"/>
        <w:adjustRightInd w:val="0"/>
        <w:spacing w:line="240" w:lineRule="auto"/>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供应商名称（加盖公章）：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供应商代表签字：</w:t>
      </w:r>
      <w:r>
        <w:rPr>
          <w:rFonts w:hint="eastAsia" w:ascii="宋体" w:hAnsi="宋体" w:eastAsia="宋体" w:cs="宋体"/>
          <w:color w:val="auto"/>
          <w:sz w:val="24"/>
          <w:szCs w:val="24"/>
          <w:highlight w:val="none"/>
          <w:u w:val="single"/>
        </w:rPr>
        <w:t xml:space="preserve">                </w:t>
      </w:r>
    </w:p>
    <w:p w14:paraId="75D1E2C6">
      <w:pPr>
        <w:autoSpaceDE w:val="0"/>
        <w:autoSpaceDN w:val="0"/>
        <w:adjustRightInd w:val="0"/>
        <w:spacing w:line="240" w:lineRule="auto"/>
        <w:ind w:firstLine="0" w:firstLineChars="0"/>
        <w:rPr>
          <w:rFonts w:ascii="宋体" w:hAnsi="宋体" w:eastAsia="宋体" w:cs="宋体"/>
          <w:bCs/>
          <w:color w:val="000000"/>
          <w:sz w:val="21"/>
          <w:szCs w:val="21"/>
          <w:highlight w:val="none"/>
          <w:lang w:val="zh-CN"/>
        </w:rPr>
      </w:pPr>
    </w:p>
    <w:p w14:paraId="45713D4E">
      <w:pPr>
        <w:autoSpaceDE w:val="0"/>
        <w:autoSpaceDN w:val="0"/>
        <w:adjustRightInd w:val="0"/>
        <w:spacing w:line="240" w:lineRule="auto"/>
        <w:ind w:firstLine="0" w:firstLineChars="0"/>
        <w:rPr>
          <w:rFonts w:ascii="宋体" w:hAnsi="宋体" w:eastAsia="宋体" w:cs="宋体"/>
          <w:bCs/>
          <w:sz w:val="21"/>
          <w:szCs w:val="21"/>
          <w:highlight w:val="none"/>
        </w:rPr>
      </w:pPr>
      <w:r>
        <w:rPr>
          <w:rFonts w:hint="eastAsia" w:ascii="宋体" w:hAnsi="宋体" w:eastAsia="宋体" w:cs="宋体"/>
          <w:bCs/>
          <w:color w:val="000000"/>
          <w:sz w:val="21"/>
          <w:szCs w:val="21"/>
          <w:highlight w:val="none"/>
          <w:lang w:val="zh-CN"/>
        </w:rPr>
        <w:t>注:</w:t>
      </w:r>
      <w:r>
        <w:rPr>
          <w:rFonts w:hint="eastAsia" w:ascii="宋体" w:hAnsi="宋体" w:eastAsia="宋体" w:cs="宋体"/>
          <w:bCs/>
          <w:sz w:val="21"/>
          <w:szCs w:val="21"/>
          <w:highlight w:val="none"/>
        </w:rPr>
        <w:t xml:space="preserve"> 1.报价的范围：总报价中含运输费、运输装卸保险费、验收费、税金等全部费用。</w:t>
      </w:r>
    </w:p>
    <w:p w14:paraId="54D2ACF9">
      <w:pPr>
        <w:autoSpaceDE w:val="0"/>
        <w:autoSpaceDN w:val="0"/>
        <w:adjustRightInd w:val="0"/>
        <w:spacing w:line="240" w:lineRule="auto"/>
        <w:ind w:firstLine="420" w:firstLineChars="200"/>
        <w:rPr>
          <w:rFonts w:ascii="宋体" w:hAnsi="宋体" w:eastAsia="宋体" w:cs="宋体"/>
          <w:bCs/>
          <w:sz w:val="21"/>
          <w:szCs w:val="21"/>
          <w:highlight w:val="none"/>
        </w:rPr>
      </w:pPr>
      <w:r>
        <w:rPr>
          <w:rFonts w:hint="eastAsia" w:ascii="宋体" w:hAnsi="宋体" w:eastAsia="宋体" w:cs="宋体"/>
          <w:bCs/>
          <w:sz w:val="21"/>
          <w:szCs w:val="21"/>
          <w:highlight w:val="none"/>
        </w:rPr>
        <w:t>2.对于投标人免费提供的产品和服务，应在相应报价表中注明“免费”。</w:t>
      </w:r>
    </w:p>
    <w:p w14:paraId="112AE15A">
      <w:pPr>
        <w:autoSpaceDE w:val="0"/>
        <w:autoSpaceDN w:val="0"/>
        <w:adjustRightInd w:val="0"/>
        <w:spacing w:line="240" w:lineRule="auto"/>
        <w:ind w:firstLine="420" w:firstLineChars="200"/>
        <w:rPr>
          <w:rFonts w:hint="eastAsia" w:ascii="宋体" w:hAnsi="宋体" w:eastAsia="宋体" w:cs="宋体"/>
          <w:bCs/>
          <w:sz w:val="21"/>
          <w:szCs w:val="21"/>
          <w:highlight w:val="none"/>
        </w:rPr>
      </w:pPr>
      <w:r>
        <w:rPr>
          <w:rFonts w:hint="eastAsia" w:ascii="宋体" w:hAnsi="宋体" w:cs="宋体"/>
          <w:bCs/>
          <w:sz w:val="21"/>
          <w:szCs w:val="21"/>
          <w:highlight w:val="none"/>
          <w:lang w:val="en-US" w:eastAsia="zh-CN"/>
        </w:rPr>
        <w:t>3</w:t>
      </w:r>
      <w:r>
        <w:rPr>
          <w:rFonts w:hint="eastAsia" w:ascii="宋体" w:hAnsi="宋体" w:eastAsia="宋体" w:cs="宋体"/>
          <w:bCs/>
          <w:sz w:val="21"/>
          <w:szCs w:val="21"/>
          <w:highlight w:val="none"/>
        </w:rPr>
        <w:t>.如供应商拟投产品属于耗材的产品必须具备吉林省阳光采购平台资质，投标报价不得高于阳光采购平台。</w:t>
      </w:r>
    </w:p>
    <w:p w14:paraId="1BE76970">
      <w:pPr>
        <w:autoSpaceDE w:val="0"/>
        <w:autoSpaceDN w:val="0"/>
        <w:adjustRightInd w:val="0"/>
        <w:ind w:firstLine="420" w:firstLineChars="200"/>
        <w:rPr>
          <w:rFonts w:hint="eastAsia" w:ascii="宋体" w:hAnsi="宋体" w:eastAsia="宋体" w:cs="宋体"/>
          <w:bCs/>
          <w:sz w:val="21"/>
          <w:szCs w:val="21"/>
          <w:highlight w:val="none"/>
        </w:rPr>
      </w:pPr>
      <w:r>
        <w:rPr>
          <w:rFonts w:hint="eastAsia" w:ascii="宋体" w:hAnsi="宋体" w:cs="宋体"/>
          <w:bCs/>
          <w:sz w:val="21"/>
          <w:szCs w:val="21"/>
          <w:highlight w:val="none"/>
          <w:lang w:val="en-US" w:eastAsia="zh-CN"/>
        </w:rPr>
        <w:t>4</w:t>
      </w:r>
      <w:r>
        <w:rPr>
          <w:rFonts w:hint="eastAsia" w:ascii="宋体" w:hAnsi="宋体" w:eastAsia="宋体" w:cs="宋体"/>
          <w:bCs/>
          <w:sz w:val="21"/>
          <w:szCs w:val="21"/>
          <w:highlight w:val="none"/>
        </w:rPr>
        <w:t>.如供应商在吉林省阳光采购平台价格基础上进行优惠价格，投标产品单价按优惠后价格填写，并填写相对应的下浮系数。</w:t>
      </w:r>
    </w:p>
    <w:p w14:paraId="4D1BBFB9">
      <w:pPr>
        <w:autoSpaceDE w:val="0"/>
        <w:autoSpaceDN w:val="0"/>
        <w:adjustRightInd w:val="0"/>
        <w:spacing w:line="240" w:lineRule="auto"/>
        <w:ind w:firstLine="420" w:firstLineChars="200"/>
        <w:rPr>
          <w:rFonts w:hint="eastAsia"/>
          <w:highlight w:val="none"/>
        </w:rPr>
      </w:pPr>
      <w:r>
        <w:rPr>
          <w:rFonts w:hint="eastAsia" w:ascii="宋体" w:hAnsi="宋体" w:eastAsia="宋体" w:cs="宋体"/>
          <w:bCs/>
          <w:sz w:val="21"/>
          <w:szCs w:val="21"/>
          <w:highlight w:val="none"/>
          <w:lang w:val="en-US" w:eastAsia="zh-CN"/>
        </w:rPr>
        <w:t>5</w:t>
      </w:r>
      <w:r>
        <w:rPr>
          <w:rFonts w:hint="eastAsia" w:ascii="宋体" w:hAnsi="宋体" w:eastAsia="宋体" w:cs="宋体"/>
          <w:bCs/>
          <w:sz w:val="21"/>
          <w:szCs w:val="21"/>
          <w:highlight w:val="none"/>
        </w:rPr>
        <w:t>.</w:t>
      </w:r>
      <w:r>
        <w:rPr>
          <w:rFonts w:hint="eastAsia" w:ascii="宋体" w:hAnsi="宋体" w:cs="宋体"/>
          <w:bCs/>
          <w:sz w:val="21"/>
          <w:szCs w:val="21"/>
          <w:highlight w:val="none"/>
          <w:lang w:eastAsia="zh-CN"/>
        </w:rPr>
        <w:t>《一轮报价单》单独密封提交，《二轮报价单》自带报价单现场填写，</w:t>
      </w:r>
      <w:r>
        <w:rPr>
          <w:rFonts w:hint="eastAsia" w:ascii="宋体" w:hAnsi="宋体" w:eastAsia="宋体" w:cs="宋体"/>
          <w:bCs/>
          <w:sz w:val="21"/>
          <w:szCs w:val="21"/>
          <w:highlight w:val="none"/>
        </w:rPr>
        <w:t>报价单不得涂改，请供应商自行准备充足的报价单，以备</w:t>
      </w:r>
      <w:r>
        <w:rPr>
          <w:rFonts w:hint="eastAsia" w:ascii="宋体" w:hAnsi="宋体" w:eastAsia="宋体" w:cs="宋体"/>
          <w:bCs/>
          <w:sz w:val="21"/>
          <w:szCs w:val="21"/>
          <w:highlight w:val="none"/>
          <w:lang w:eastAsia="zh-CN"/>
        </w:rPr>
        <w:t>议价</w:t>
      </w:r>
      <w:r>
        <w:rPr>
          <w:rFonts w:hint="eastAsia" w:ascii="宋体" w:hAnsi="宋体" w:eastAsia="宋体" w:cs="宋体"/>
          <w:bCs/>
          <w:sz w:val="21"/>
          <w:szCs w:val="21"/>
          <w:highlight w:val="none"/>
        </w:rPr>
        <w:t>使用。</w:t>
      </w:r>
    </w:p>
    <w:p w14:paraId="19F22542">
      <w:pPr>
        <w:ind w:firstLine="420" w:firstLineChars="200"/>
        <w:rPr>
          <w:rFonts w:hint="eastAsia" w:eastAsia="宋体"/>
          <w:highlight w:val="none"/>
          <w:lang w:val="en-US" w:eastAsia="zh-CN"/>
        </w:rPr>
        <w:sectPr>
          <w:footerReference r:id="rId9" w:type="first"/>
          <w:headerReference r:id="rId7" w:type="default"/>
          <w:footerReference r:id="rId8" w:type="default"/>
          <w:pgSz w:w="16840" w:h="11907" w:orient="landscape"/>
          <w:pgMar w:top="1304" w:right="1418" w:bottom="1304" w:left="1361" w:header="851" w:footer="851"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bCs/>
          <w:sz w:val="21"/>
          <w:szCs w:val="21"/>
          <w:highlight w:val="none"/>
          <w:lang w:val="en-US" w:eastAsia="zh-CN"/>
        </w:rPr>
        <w:t>6.本表序号应填写项目序号</w:t>
      </w:r>
      <w:r>
        <w:rPr>
          <w:rFonts w:hint="eastAsia"/>
          <w:highlight w:val="none"/>
          <w:lang w:val="en-US" w:eastAsia="zh-CN"/>
        </w:rPr>
        <w:t>。</w:t>
      </w:r>
    </w:p>
    <w:p w14:paraId="7B6C14DF">
      <w:pPr>
        <w:spacing w:line="240" w:lineRule="auto"/>
        <w:ind w:firstLine="0" w:firstLineChars="0"/>
        <w:jc w:val="center"/>
        <w:rPr>
          <w:rFonts w:ascii="宋体" w:hAnsi="宋体" w:eastAsia="宋体" w:cs="宋体"/>
          <w:b/>
          <w:sz w:val="32"/>
          <w:szCs w:val="32"/>
          <w:highlight w:val="none"/>
        </w:rPr>
      </w:pPr>
      <w:r>
        <w:rPr>
          <w:rFonts w:hint="eastAsia" w:ascii="宋体" w:hAnsi="宋体" w:eastAsia="宋体" w:cs="宋体"/>
          <w:b/>
          <w:sz w:val="32"/>
          <w:szCs w:val="32"/>
          <w:highlight w:val="none"/>
        </w:rPr>
        <w:t>报价单（第二轮）</w:t>
      </w:r>
    </w:p>
    <w:p w14:paraId="0D775778">
      <w:pPr>
        <w:spacing w:line="24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项目编号：_______________</w:t>
      </w:r>
    </w:p>
    <w:p w14:paraId="3724C10F">
      <w:pPr>
        <w:pStyle w:val="15"/>
        <w:rPr>
          <w:highlight w:val="none"/>
        </w:rPr>
      </w:pPr>
    </w:p>
    <w:tbl>
      <w:tblPr>
        <w:tblStyle w:val="16"/>
        <w:tblW w:w="15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232"/>
        <w:gridCol w:w="1495"/>
        <w:gridCol w:w="1065"/>
        <w:gridCol w:w="1140"/>
        <w:gridCol w:w="1536"/>
        <w:gridCol w:w="600"/>
        <w:gridCol w:w="767"/>
        <w:gridCol w:w="1000"/>
        <w:gridCol w:w="1133"/>
        <w:gridCol w:w="1100"/>
        <w:gridCol w:w="1090"/>
        <w:gridCol w:w="568"/>
        <w:gridCol w:w="822"/>
        <w:gridCol w:w="1256"/>
      </w:tblGrid>
      <w:tr w14:paraId="4B163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jc w:val="center"/>
        </w:trPr>
        <w:tc>
          <w:tcPr>
            <w:tcW w:w="672" w:type="dxa"/>
            <w:noWrap w:val="0"/>
            <w:vAlign w:val="center"/>
          </w:tcPr>
          <w:p w14:paraId="7A2A80AB">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序号</w:t>
            </w:r>
          </w:p>
        </w:tc>
        <w:tc>
          <w:tcPr>
            <w:tcW w:w="1232" w:type="dxa"/>
            <w:noWrap w:val="0"/>
            <w:vAlign w:val="center"/>
          </w:tcPr>
          <w:p w14:paraId="2C46797E">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公告产品名称</w:t>
            </w:r>
          </w:p>
        </w:tc>
        <w:tc>
          <w:tcPr>
            <w:tcW w:w="1495" w:type="dxa"/>
            <w:noWrap w:val="0"/>
            <w:vAlign w:val="center"/>
          </w:tcPr>
          <w:p w14:paraId="2920A236">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注册证/备案证名称</w:t>
            </w:r>
          </w:p>
          <w:p w14:paraId="07CDD2AA">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（无以上名称填写产品名称）</w:t>
            </w:r>
          </w:p>
        </w:tc>
        <w:tc>
          <w:tcPr>
            <w:tcW w:w="1065" w:type="dxa"/>
            <w:noWrap w:val="0"/>
            <w:vAlign w:val="center"/>
          </w:tcPr>
          <w:p w14:paraId="56B14E53">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投标产品</w:t>
            </w:r>
          </w:p>
          <w:p w14:paraId="28014AC0">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生产厂家</w:t>
            </w:r>
          </w:p>
        </w:tc>
        <w:tc>
          <w:tcPr>
            <w:tcW w:w="1140" w:type="dxa"/>
            <w:noWrap w:val="0"/>
            <w:vAlign w:val="center"/>
          </w:tcPr>
          <w:p w14:paraId="5C16E236">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投标产品</w:t>
            </w:r>
          </w:p>
          <w:p w14:paraId="67CDAD3D">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生产产地</w:t>
            </w:r>
          </w:p>
        </w:tc>
        <w:tc>
          <w:tcPr>
            <w:tcW w:w="1536" w:type="dxa"/>
            <w:noWrap w:val="0"/>
            <w:vAlign w:val="center"/>
          </w:tcPr>
          <w:p w14:paraId="023BF14E">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投标产品规格</w:t>
            </w:r>
          </w:p>
          <w:p w14:paraId="6D6FB716">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b/>
                <w:bCs/>
                <w:color w:val="auto"/>
                <w:sz w:val="21"/>
                <w:szCs w:val="21"/>
                <w:highlight w:val="none"/>
                <w:u w:val="none"/>
                <w:lang w:val="en-US" w:eastAsia="zh-CN"/>
              </w:rPr>
              <w:t>注册证规格</w:t>
            </w:r>
            <w:r>
              <w:rPr>
                <w:rFonts w:hint="eastAsia" w:ascii="宋体" w:hAnsi="宋体" w:eastAsia="宋体" w:cs="宋体"/>
                <w:color w:val="auto"/>
                <w:sz w:val="21"/>
                <w:szCs w:val="21"/>
                <w:highlight w:val="none"/>
                <w:u w:val="none"/>
                <w:lang w:val="en-US" w:eastAsia="zh-CN"/>
              </w:rPr>
              <w:t>)</w:t>
            </w:r>
          </w:p>
        </w:tc>
        <w:tc>
          <w:tcPr>
            <w:tcW w:w="600" w:type="dxa"/>
            <w:noWrap w:val="0"/>
            <w:vAlign w:val="center"/>
          </w:tcPr>
          <w:p w14:paraId="0E54DB79">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品牌</w:t>
            </w:r>
          </w:p>
        </w:tc>
        <w:tc>
          <w:tcPr>
            <w:tcW w:w="767" w:type="dxa"/>
            <w:noWrap w:val="0"/>
            <w:vAlign w:val="center"/>
          </w:tcPr>
          <w:p w14:paraId="28572C64">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注册证号</w:t>
            </w:r>
          </w:p>
        </w:tc>
        <w:tc>
          <w:tcPr>
            <w:tcW w:w="1000" w:type="dxa"/>
            <w:noWrap w:val="0"/>
            <w:vAlign w:val="center"/>
          </w:tcPr>
          <w:p w14:paraId="07E0606D">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数量</w:t>
            </w:r>
          </w:p>
          <w:p w14:paraId="2B273ED0">
            <w:pPr>
              <w:snapToGrid w:val="0"/>
              <w:spacing w:line="240" w:lineRule="auto"/>
              <w:jc w:val="center"/>
              <w:rPr>
                <w:rFonts w:hint="eastAsia" w:ascii="宋体" w:hAnsi="宋体" w:eastAsia="宋体" w:cs="宋体"/>
                <w:color w:val="auto"/>
                <w:sz w:val="21"/>
                <w:szCs w:val="21"/>
                <w:highlight w:val="none"/>
                <w:u w:val="none"/>
                <w:lang w:val="en-US" w:eastAsia="zh-CN"/>
              </w:rPr>
            </w:pPr>
          </w:p>
          <w:p w14:paraId="2654A266">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val="0"/>
                <w:color w:val="auto"/>
                <w:sz w:val="21"/>
                <w:szCs w:val="21"/>
                <w:highlight w:val="none"/>
                <w:u w:val="none"/>
                <w:lang w:val="en-US" w:eastAsia="zh-CN"/>
              </w:rPr>
              <w:t>例:批量</w:t>
            </w:r>
          </w:p>
        </w:tc>
        <w:tc>
          <w:tcPr>
            <w:tcW w:w="1133" w:type="dxa"/>
            <w:noWrap w:val="0"/>
            <w:vAlign w:val="center"/>
          </w:tcPr>
          <w:p w14:paraId="5B7BB791">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投标产品</w:t>
            </w:r>
          </w:p>
          <w:p w14:paraId="6D1EA2B7">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单价</w:t>
            </w:r>
          </w:p>
          <w:p w14:paraId="368C07A8">
            <w:pPr>
              <w:snapToGrid w:val="0"/>
              <w:spacing w:line="240" w:lineRule="auto"/>
              <w:jc w:val="center"/>
              <w:rPr>
                <w:rFonts w:hint="eastAsia" w:ascii="宋体" w:hAnsi="宋体" w:eastAsia="宋体" w:cs="宋体"/>
                <w:b/>
                <w:bCs w:val="0"/>
                <w:color w:val="auto"/>
                <w:sz w:val="21"/>
                <w:szCs w:val="21"/>
                <w:highlight w:val="none"/>
                <w:u w:val="none"/>
                <w:lang w:val="en-US" w:eastAsia="zh-CN"/>
              </w:rPr>
            </w:pPr>
          </w:p>
          <w:p w14:paraId="250F6312">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val="0"/>
                <w:color w:val="auto"/>
                <w:sz w:val="21"/>
                <w:szCs w:val="21"/>
                <w:highlight w:val="none"/>
                <w:u w:val="none"/>
                <w:lang w:val="en-US" w:eastAsia="zh-CN"/>
              </w:rPr>
              <w:t>例:元/</w:t>
            </w:r>
            <w:r>
              <w:rPr>
                <w:rFonts w:hint="eastAsia" w:ascii="宋体" w:hAnsi="宋体" w:cs="宋体"/>
                <w:b/>
                <w:bCs w:val="0"/>
                <w:color w:val="auto"/>
                <w:sz w:val="21"/>
                <w:szCs w:val="21"/>
                <w:highlight w:val="none"/>
                <w:u w:val="none"/>
                <w:lang w:val="en-US" w:eastAsia="zh-CN"/>
              </w:rPr>
              <w:t>人份</w:t>
            </w:r>
          </w:p>
        </w:tc>
        <w:tc>
          <w:tcPr>
            <w:tcW w:w="1100" w:type="dxa"/>
            <w:noWrap w:val="0"/>
            <w:vAlign w:val="center"/>
          </w:tcPr>
          <w:p w14:paraId="5B633315">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最小</w:t>
            </w:r>
          </w:p>
          <w:p w14:paraId="57D003A9">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包装数</w:t>
            </w:r>
          </w:p>
          <w:p w14:paraId="3C1A39B4">
            <w:pPr>
              <w:snapToGrid w:val="0"/>
              <w:spacing w:line="240" w:lineRule="auto"/>
              <w:jc w:val="center"/>
              <w:rPr>
                <w:rFonts w:hint="eastAsia" w:ascii="宋体" w:hAnsi="宋体" w:eastAsia="宋体" w:cs="宋体"/>
                <w:b w:val="0"/>
                <w:bCs/>
                <w:color w:val="auto"/>
                <w:sz w:val="21"/>
                <w:szCs w:val="21"/>
                <w:highlight w:val="none"/>
                <w:u w:val="none"/>
                <w:lang w:val="en-US" w:eastAsia="zh-CN"/>
              </w:rPr>
            </w:pPr>
          </w:p>
          <w:p w14:paraId="7ACA364A">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val="0"/>
                <w:color w:val="auto"/>
                <w:sz w:val="21"/>
                <w:szCs w:val="21"/>
                <w:highlight w:val="none"/>
                <w:u w:val="none"/>
                <w:lang w:val="en-US" w:eastAsia="zh-CN"/>
              </w:rPr>
              <w:t>例:</w:t>
            </w:r>
            <w:r>
              <w:rPr>
                <w:rFonts w:hint="eastAsia" w:ascii="宋体" w:hAnsi="宋体" w:cs="宋体"/>
                <w:b/>
                <w:bCs w:val="0"/>
                <w:color w:val="auto"/>
                <w:sz w:val="21"/>
                <w:szCs w:val="21"/>
                <w:highlight w:val="none"/>
                <w:u w:val="none"/>
                <w:lang w:val="en-US" w:eastAsia="zh-CN"/>
              </w:rPr>
              <w:t>个</w:t>
            </w:r>
            <w:r>
              <w:rPr>
                <w:rFonts w:hint="eastAsia" w:ascii="宋体" w:hAnsi="宋体" w:eastAsia="宋体" w:cs="宋体"/>
                <w:b/>
                <w:bCs w:val="0"/>
                <w:color w:val="auto"/>
                <w:sz w:val="21"/>
                <w:szCs w:val="21"/>
                <w:highlight w:val="none"/>
                <w:u w:val="none"/>
                <w:lang w:val="en-US" w:eastAsia="zh-CN"/>
              </w:rPr>
              <w:t>/盒</w:t>
            </w:r>
          </w:p>
        </w:tc>
        <w:tc>
          <w:tcPr>
            <w:tcW w:w="1090" w:type="dxa"/>
            <w:noWrap w:val="0"/>
            <w:vAlign w:val="center"/>
          </w:tcPr>
          <w:p w14:paraId="0D57703B">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最小包装单价</w:t>
            </w:r>
          </w:p>
          <w:p w14:paraId="52D4D4D4">
            <w:pPr>
              <w:snapToGrid w:val="0"/>
              <w:spacing w:line="240" w:lineRule="auto"/>
              <w:jc w:val="center"/>
              <w:rPr>
                <w:rFonts w:hint="eastAsia" w:ascii="宋体" w:hAnsi="宋体" w:eastAsia="宋体" w:cs="宋体"/>
                <w:color w:val="auto"/>
                <w:sz w:val="21"/>
                <w:szCs w:val="21"/>
                <w:highlight w:val="none"/>
                <w:u w:val="none"/>
                <w:lang w:val="en-US" w:eastAsia="zh-CN"/>
              </w:rPr>
            </w:pPr>
          </w:p>
          <w:p w14:paraId="3C821C8A">
            <w:pPr>
              <w:snapToGrid w:val="0"/>
              <w:spacing w:line="240" w:lineRule="auto"/>
              <w:jc w:val="center"/>
              <w:rPr>
                <w:rFonts w:hint="eastAsia"/>
                <w:color w:val="auto"/>
                <w:sz w:val="21"/>
                <w:szCs w:val="21"/>
                <w:highlight w:val="none"/>
                <w:lang w:val="en-US" w:eastAsia="zh-CN"/>
              </w:rPr>
            </w:pPr>
            <w:r>
              <w:rPr>
                <w:rFonts w:hint="eastAsia" w:ascii="宋体" w:hAnsi="宋体" w:eastAsia="宋体" w:cs="宋体"/>
                <w:b/>
                <w:bCs/>
                <w:color w:val="auto"/>
                <w:sz w:val="21"/>
                <w:szCs w:val="21"/>
                <w:highlight w:val="none"/>
                <w:u w:val="none"/>
                <w:lang w:val="en-US" w:eastAsia="zh-CN"/>
              </w:rPr>
              <w:t>例:元/盒</w:t>
            </w:r>
          </w:p>
        </w:tc>
        <w:tc>
          <w:tcPr>
            <w:tcW w:w="568" w:type="dxa"/>
            <w:noWrap w:val="0"/>
            <w:vAlign w:val="center"/>
          </w:tcPr>
          <w:p w14:paraId="528863B3">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到货期</w:t>
            </w:r>
          </w:p>
        </w:tc>
        <w:tc>
          <w:tcPr>
            <w:tcW w:w="822" w:type="dxa"/>
            <w:noWrap w:val="0"/>
            <w:vAlign w:val="center"/>
          </w:tcPr>
          <w:p w14:paraId="059EAC89">
            <w:pPr>
              <w:snapToGrid w:val="0"/>
              <w:spacing w:line="240" w:lineRule="auto"/>
              <w:jc w:val="center"/>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质保（如有）</w:t>
            </w:r>
          </w:p>
        </w:tc>
        <w:tc>
          <w:tcPr>
            <w:tcW w:w="1256" w:type="dxa"/>
            <w:noWrap w:val="0"/>
            <w:vAlign w:val="center"/>
          </w:tcPr>
          <w:p w14:paraId="7082B793">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color w:val="auto"/>
                <w:sz w:val="21"/>
                <w:szCs w:val="21"/>
                <w:highlight w:val="none"/>
                <w:lang w:val="en-US" w:eastAsia="zh-CN"/>
              </w:rPr>
              <w:t>医保27位码及吉林省阳采平台code码</w:t>
            </w:r>
            <w:r>
              <w:rPr>
                <w:rFonts w:hint="eastAsia" w:ascii="宋体" w:hAnsi="宋体" w:cs="宋体"/>
                <w:color w:val="auto"/>
                <w:sz w:val="21"/>
                <w:szCs w:val="21"/>
                <w:highlight w:val="none"/>
                <w:u w:val="none"/>
                <w:lang w:val="en-US" w:eastAsia="zh-CN"/>
              </w:rPr>
              <w:t>（如有）</w:t>
            </w:r>
          </w:p>
        </w:tc>
      </w:tr>
      <w:tr w14:paraId="4898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72" w:type="dxa"/>
            <w:noWrap w:val="0"/>
            <w:vAlign w:val="center"/>
          </w:tcPr>
          <w:p w14:paraId="3B1EE942">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232" w:type="dxa"/>
            <w:noWrap w:val="0"/>
            <w:vAlign w:val="center"/>
          </w:tcPr>
          <w:p w14:paraId="31557391">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495" w:type="dxa"/>
            <w:noWrap w:val="0"/>
            <w:vAlign w:val="center"/>
          </w:tcPr>
          <w:p w14:paraId="2DF5C61B">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065" w:type="dxa"/>
            <w:noWrap w:val="0"/>
            <w:vAlign w:val="center"/>
          </w:tcPr>
          <w:p w14:paraId="670AC554">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140" w:type="dxa"/>
            <w:noWrap w:val="0"/>
            <w:vAlign w:val="center"/>
          </w:tcPr>
          <w:p w14:paraId="3BE10FD1">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536" w:type="dxa"/>
            <w:noWrap w:val="0"/>
            <w:vAlign w:val="center"/>
          </w:tcPr>
          <w:p w14:paraId="711D360F">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600" w:type="dxa"/>
            <w:noWrap w:val="0"/>
            <w:vAlign w:val="center"/>
          </w:tcPr>
          <w:p w14:paraId="1585E718">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767" w:type="dxa"/>
            <w:noWrap w:val="0"/>
            <w:vAlign w:val="center"/>
          </w:tcPr>
          <w:p w14:paraId="36604BBF">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000" w:type="dxa"/>
            <w:noWrap w:val="0"/>
            <w:vAlign w:val="center"/>
          </w:tcPr>
          <w:p w14:paraId="7B57E96B">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133" w:type="dxa"/>
            <w:noWrap w:val="0"/>
            <w:vAlign w:val="center"/>
          </w:tcPr>
          <w:p w14:paraId="49DB562B">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100" w:type="dxa"/>
            <w:noWrap w:val="0"/>
            <w:vAlign w:val="center"/>
          </w:tcPr>
          <w:p w14:paraId="0E1147EB">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090" w:type="dxa"/>
            <w:noWrap w:val="0"/>
            <w:vAlign w:val="center"/>
          </w:tcPr>
          <w:p w14:paraId="4450B766">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568" w:type="dxa"/>
            <w:noWrap w:val="0"/>
            <w:vAlign w:val="center"/>
          </w:tcPr>
          <w:p w14:paraId="4DCB21D5">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822" w:type="dxa"/>
            <w:noWrap w:val="0"/>
            <w:vAlign w:val="center"/>
          </w:tcPr>
          <w:p w14:paraId="0166EE48">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256" w:type="dxa"/>
            <w:noWrap w:val="0"/>
            <w:vAlign w:val="center"/>
          </w:tcPr>
          <w:p w14:paraId="4F4FD1AE">
            <w:pPr>
              <w:snapToGrid w:val="0"/>
              <w:spacing w:line="240" w:lineRule="auto"/>
              <w:jc w:val="center"/>
              <w:rPr>
                <w:rFonts w:hint="eastAsia" w:ascii="宋体" w:hAnsi="宋体" w:eastAsia="宋体" w:cs="宋体"/>
                <w:color w:val="auto"/>
                <w:sz w:val="21"/>
                <w:szCs w:val="21"/>
                <w:highlight w:val="none"/>
                <w:u w:val="none"/>
                <w:lang w:val="en-US" w:eastAsia="zh-CN"/>
              </w:rPr>
            </w:pPr>
          </w:p>
        </w:tc>
      </w:tr>
      <w:tr w14:paraId="7CB57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 w:type="dxa"/>
            <w:noWrap w:val="0"/>
            <w:vAlign w:val="center"/>
          </w:tcPr>
          <w:p w14:paraId="242378DD">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232" w:type="dxa"/>
            <w:noWrap w:val="0"/>
            <w:vAlign w:val="center"/>
          </w:tcPr>
          <w:p w14:paraId="5CBD5E70">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495" w:type="dxa"/>
            <w:noWrap w:val="0"/>
            <w:vAlign w:val="center"/>
          </w:tcPr>
          <w:p w14:paraId="264D2FFD">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065" w:type="dxa"/>
            <w:noWrap w:val="0"/>
            <w:vAlign w:val="center"/>
          </w:tcPr>
          <w:p w14:paraId="04486D0C">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140" w:type="dxa"/>
            <w:noWrap w:val="0"/>
            <w:vAlign w:val="center"/>
          </w:tcPr>
          <w:p w14:paraId="05B392FE">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536" w:type="dxa"/>
            <w:noWrap w:val="0"/>
            <w:vAlign w:val="center"/>
          </w:tcPr>
          <w:p w14:paraId="669DB35D">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600" w:type="dxa"/>
            <w:noWrap w:val="0"/>
            <w:vAlign w:val="center"/>
          </w:tcPr>
          <w:p w14:paraId="2E317DB3">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767" w:type="dxa"/>
            <w:noWrap w:val="0"/>
            <w:vAlign w:val="center"/>
          </w:tcPr>
          <w:p w14:paraId="35A88E0E">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000" w:type="dxa"/>
            <w:noWrap w:val="0"/>
            <w:vAlign w:val="center"/>
          </w:tcPr>
          <w:p w14:paraId="2933A903">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133" w:type="dxa"/>
            <w:noWrap w:val="0"/>
            <w:vAlign w:val="center"/>
          </w:tcPr>
          <w:p w14:paraId="2207B5D8">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100" w:type="dxa"/>
            <w:noWrap w:val="0"/>
            <w:vAlign w:val="center"/>
          </w:tcPr>
          <w:p w14:paraId="5493FD11">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090" w:type="dxa"/>
            <w:noWrap w:val="0"/>
            <w:vAlign w:val="center"/>
          </w:tcPr>
          <w:p w14:paraId="6A9125C3">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568" w:type="dxa"/>
            <w:noWrap w:val="0"/>
            <w:vAlign w:val="center"/>
          </w:tcPr>
          <w:p w14:paraId="616B68EA">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822" w:type="dxa"/>
            <w:noWrap w:val="0"/>
            <w:vAlign w:val="center"/>
          </w:tcPr>
          <w:p w14:paraId="1B04A1AC">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256" w:type="dxa"/>
            <w:noWrap w:val="0"/>
            <w:vAlign w:val="center"/>
          </w:tcPr>
          <w:p w14:paraId="29254B00">
            <w:pPr>
              <w:snapToGrid w:val="0"/>
              <w:spacing w:line="240" w:lineRule="auto"/>
              <w:jc w:val="center"/>
              <w:rPr>
                <w:rFonts w:hint="eastAsia" w:ascii="宋体" w:hAnsi="宋体" w:eastAsia="宋体" w:cs="宋体"/>
                <w:color w:val="auto"/>
                <w:sz w:val="21"/>
                <w:szCs w:val="21"/>
                <w:highlight w:val="none"/>
                <w:u w:val="none"/>
                <w:lang w:val="en-US" w:eastAsia="zh-CN"/>
              </w:rPr>
            </w:pPr>
          </w:p>
        </w:tc>
      </w:tr>
      <w:tr w14:paraId="369DF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 w:type="dxa"/>
            <w:noWrap w:val="0"/>
            <w:vAlign w:val="center"/>
          </w:tcPr>
          <w:p w14:paraId="30D76417">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232" w:type="dxa"/>
            <w:noWrap w:val="0"/>
            <w:vAlign w:val="center"/>
          </w:tcPr>
          <w:p w14:paraId="33CED058">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495" w:type="dxa"/>
            <w:noWrap w:val="0"/>
            <w:vAlign w:val="center"/>
          </w:tcPr>
          <w:p w14:paraId="4AEDE324">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065" w:type="dxa"/>
            <w:noWrap w:val="0"/>
            <w:vAlign w:val="center"/>
          </w:tcPr>
          <w:p w14:paraId="379D509A">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140" w:type="dxa"/>
            <w:noWrap w:val="0"/>
            <w:vAlign w:val="center"/>
          </w:tcPr>
          <w:p w14:paraId="0EC5280A">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536" w:type="dxa"/>
            <w:noWrap w:val="0"/>
            <w:vAlign w:val="center"/>
          </w:tcPr>
          <w:p w14:paraId="35B74286">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600" w:type="dxa"/>
            <w:noWrap w:val="0"/>
            <w:vAlign w:val="center"/>
          </w:tcPr>
          <w:p w14:paraId="75EE1377">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767" w:type="dxa"/>
            <w:noWrap w:val="0"/>
            <w:vAlign w:val="center"/>
          </w:tcPr>
          <w:p w14:paraId="0C1580D5">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000" w:type="dxa"/>
            <w:noWrap w:val="0"/>
            <w:vAlign w:val="center"/>
          </w:tcPr>
          <w:p w14:paraId="526F0071">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133" w:type="dxa"/>
            <w:noWrap w:val="0"/>
            <w:vAlign w:val="center"/>
          </w:tcPr>
          <w:p w14:paraId="578E0422">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100" w:type="dxa"/>
            <w:noWrap w:val="0"/>
            <w:vAlign w:val="center"/>
          </w:tcPr>
          <w:p w14:paraId="72AF5EB4">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090" w:type="dxa"/>
            <w:noWrap w:val="0"/>
            <w:vAlign w:val="center"/>
          </w:tcPr>
          <w:p w14:paraId="14F800F7">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568" w:type="dxa"/>
            <w:noWrap w:val="0"/>
            <w:vAlign w:val="center"/>
          </w:tcPr>
          <w:p w14:paraId="54CEF364">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822" w:type="dxa"/>
            <w:noWrap w:val="0"/>
            <w:vAlign w:val="center"/>
          </w:tcPr>
          <w:p w14:paraId="22868226">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256" w:type="dxa"/>
            <w:noWrap w:val="0"/>
            <w:vAlign w:val="center"/>
          </w:tcPr>
          <w:p w14:paraId="3A641614">
            <w:pPr>
              <w:snapToGrid w:val="0"/>
              <w:spacing w:line="240" w:lineRule="auto"/>
              <w:jc w:val="center"/>
              <w:rPr>
                <w:rFonts w:hint="eastAsia" w:ascii="宋体" w:hAnsi="宋体" w:eastAsia="宋体" w:cs="宋体"/>
                <w:color w:val="auto"/>
                <w:sz w:val="21"/>
                <w:szCs w:val="21"/>
                <w:highlight w:val="none"/>
                <w:u w:val="none"/>
                <w:lang w:val="en-US" w:eastAsia="zh-CN"/>
              </w:rPr>
            </w:pPr>
          </w:p>
        </w:tc>
      </w:tr>
    </w:tbl>
    <w:p w14:paraId="1A4AAC22">
      <w:pPr>
        <w:autoSpaceDE w:val="0"/>
        <w:autoSpaceDN w:val="0"/>
        <w:adjustRightInd w:val="0"/>
        <w:spacing w:line="240" w:lineRule="auto"/>
        <w:ind w:firstLine="442" w:firstLineChars="200"/>
        <w:jc w:val="left"/>
        <w:rPr>
          <w:rFonts w:hint="eastAsia" w:ascii="宋体" w:hAnsi="宋体" w:eastAsia="宋体" w:cs="宋体"/>
          <w:b/>
          <w:bCs w:val="0"/>
          <w:color w:val="FF0000"/>
          <w:sz w:val="22"/>
          <w:szCs w:val="22"/>
          <w:highlight w:val="none"/>
        </w:rPr>
      </w:pPr>
    </w:p>
    <w:p w14:paraId="70237DC2">
      <w:pPr>
        <w:autoSpaceDE w:val="0"/>
        <w:autoSpaceDN w:val="0"/>
        <w:adjustRightInd w:val="0"/>
        <w:spacing w:line="240" w:lineRule="auto"/>
        <w:ind w:firstLine="442" w:firstLineChars="200"/>
        <w:jc w:val="left"/>
        <w:rPr>
          <w:rFonts w:hint="eastAsia" w:ascii="宋体" w:hAnsi="宋体" w:eastAsia="宋体" w:cs="宋体"/>
          <w:b/>
          <w:bCs w:val="0"/>
          <w:sz w:val="22"/>
          <w:szCs w:val="22"/>
          <w:highlight w:val="none"/>
          <w:lang w:eastAsia="zh-CN"/>
        </w:rPr>
      </w:pPr>
      <w:r>
        <w:rPr>
          <w:rFonts w:hint="eastAsia" w:ascii="宋体" w:hAnsi="宋体" w:eastAsia="宋体" w:cs="宋体"/>
          <w:b/>
          <w:bCs w:val="0"/>
          <w:color w:val="FF0000"/>
          <w:sz w:val="22"/>
          <w:szCs w:val="22"/>
          <w:highlight w:val="none"/>
        </w:rPr>
        <w:t>※投标产品名称、品牌、规格等信息，需严格按照注册证中填写，且与</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采购信息汇总表</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中填报的保持一致</w:t>
      </w:r>
      <w:r>
        <w:rPr>
          <w:rFonts w:hint="eastAsia" w:ascii="宋体" w:hAnsi="宋体" w:eastAsia="宋体" w:cs="宋体"/>
          <w:b/>
          <w:bCs w:val="0"/>
          <w:color w:val="FF0000"/>
          <w:sz w:val="22"/>
          <w:szCs w:val="22"/>
          <w:highlight w:val="none"/>
          <w:lang w:eastAsia="zh-CN"/>
        </w:rPr>
        <w:t>，与</w:t>
      </w:r>
      <w:r>
        <w:rPr>
          <w:rFonts w:hint="eastAsia" w:ascii="宋体" w:hAnsi="宋体" w:eastAsia="宋体" w:cs="宋体"/>
          <w:b/>
          <w:bCs w:val="0"/>
          <w:color w:val="FF0000"/>
          <w:sz w:val="22"/>
          <w:szCs w:val="22"/>
          <w:highlight w:val="none"/>
          <w:lang w:val="en-US" w:eastAsia="zh-CN"/>
        </w:rPr>
        <w:t>注册证不符的做废标处理</w:t>
      </w:r>
    </w:p>
    <w:p w14:paraId="5A79F2A7">
      <w:pPr>
        <w:autoSpaceDE w:val="0"/>
        <w:autoSpaceDN w:val="0"/>
        <w:adjustRightInd w:val="0"/>
        <w:spacing w:line="240" w:lineRule="auto"/>
        <w:ind w:firstLine="0" w:firstLineChars="0"/>
        <w:rPr>
          <w:rFonts w:hint="eastAsia" w:ascii="宋体" w:hAnsi="宋体" w:eastAsia="宋体" w:cs="宋体"/>
          <w:sz w:val="24"/>
          <w:szCs w:val="24"/>
          <w:highlight w:val="none"/>
        </w:rPr>
      </w:pPr>
    </w:p>
    <w:p w14:paraId="7C2B978A">
      <w:pPr>
        <w:autoSpaceDE w:val="0"/>
        <w:autoSpaceDN w:val="0"/>
        <w:adjustRightInd w:val="0"/>
        <w:spacing w:line="240" w:lineRule="auto"/>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供应商名称（加盖公章）：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供应商代表签字：</w:t>
      </w:r>
      <w:r>
        <w:rPr>
          <w:rFonts w:hint="eastAsia" w:ascii="宋体" w:hAnsi="宋体" w:eastAsia="宋体" w:cs="宋体"/>
          <w:color w:val="auto"/>
          <w:sz w:val="24"/>
          <w:szCs w:val="24"/>
          <w:highlight w:val="none"/>
          <w:u w:val="single"/>
        </w:rPr>
        <w:t xml:space="preserve">                </w:t>
      </w:r>
    </w:p>
    <w:p w14:paraId="211AF693">
      <w:pPr>
        <w:autoSpaceDE w:val="0"/>
        <w:autoSpaceDN w:val="0"/>
        <w:adjustRightInd w:val="0"/>
        <w:spacing w:line="240" w:lineRule="auto"/>
        <w:ind w:firstLine="0" w:firstLineChars="0"/>
        <w:rPr>
          <w:rFonts w:ascii="宋体" w:hAnsi="宋体" w:eastAsia="宋体" w:cs="宋体"/>
          <w:bCs/>
          <w:color w:val="000000"/>
          <w:sz w:val="21"/>
          <w:szCs w:val="21"/>
          <w:highlight w:val="none"/>
          <w:lang w:val="zh-CN"/>
        </w:rPr>
      </w:pPr>
    </w:p>
    <w:p w14:paraId="2D19A45A">
      <w:pPr>
        <w:autoSpaceDE w:val="0"/>
        <w:autoSpaceDN w:val="0"/>
        <w:adjustRightInd w:val="0"/>
        <w:spacing w:line="240" w:lineRule="auto"/>
        <w:ind w:firstLine="0" w:firstLineChars="0"/>
        <w:rPr>
          <w:rFonts w:ascii="宋体" w:hAnsi="宋体" w:eastAsia="宋体" w:cs="宋体"/>
          <w:bCs/>
          <w:sz w:val="21"/>
          <w:szCs w:val="21"/>
          <w:highlight w:val="none"/>
        </w:rPr>
      </w:pPr>
      <w:r>
        <w:rPr>
          <w:rFonts w:hint="eastAsia" w:ascii="宋体" w:hAnsi="宋体" w:eastAsia="宋体" w:cs="宋体"/>
          <w:bCs/>
          <w:color w:val="000000"/>
          <w:sz w:val="21"/>
          <w:szCs w:val="21"/>
          <w:highlight w:val="none"/>
          <w:lang w:val="zh-CN"/>
        </w:rPr>
        <w:t>注:</w:t>
      </w:r>
      <w:r>
        <w:rPr>
          <w:rFonts w:hint="eastAsia" w:ascii="宋体" w:hAnsi="宋体" w:eastAsia="宋体" w:cs="宋体"/>
          <w:bCs/>
          <w:sz w:val="21"/>
          <w:szCs w:val="21"/>
          <w:highlight w:val="none"/>
        </w:rPr>
        <w:t xml:space="preserve"> 1.报价的范围：总报价中含运输费、运输装卸保险费、验收费、税金等全部费用。</w:t>
      </w:r>
    </w:p>
    <w:p w14:paraId="7A849440">
      <w:pPr>
        <w:autoSpaceDE w:val="0"/>
        <w:autoSpaceDN w:val="0"/>
        <w:adjustRightInd w:val="0"/>
        <w:spacing w:line="240" w:lineRule="auto"/>
        <w:ind w:firstLine="420" w:firstLineChars="200"/>
        <w:rPr>
          <w:rFonts w:ascii="宋体" w:hAnsi="宋体" w:eastAsia="宋体" w:cs="宋体"/>
          <w:bCs/>
          <w:sz w:val="21"/>
          <w:szCs w:val="21"/>
          <w:highlight w:val="none"/>
        </w:rPr>
      </w:pPr>
      <w:r>
        <w:rPr>
          <w:rFonts w:hint="eastAsia" w:ascii="宋体" w:hAnsi="宋体" w:eastAsia="宋体" w:cs="宋体"/>
          <w:bCs/>
          <w:sz w:val="21"/>
          <w:szCs w:val="21"/>
          <w:highlight w:val="none"/>
        </w:rPr>
        <w:t>2.对于投标人免费提供的产品和服务，应在相应报价表中注明“免费”。</w:t>
      </w:r>
    </w:p>
    <w:p w14:paraId="606C20C5">
      <w:pPr>
        <w:autoSpaceDE w:val="0"/>
        <w:autoSpaceDN w:val="0"/>
        <w:adjustRightInd w:val="0"/>
        <w:spacing w:line="240" w:lineRule="auto"/>
        <w:ind w:firstLine="420" w:firstLineChars="200"/>
        <w:rPr>
          <w:rFonts w:hint="eastAsia" w:ascii="宋体" w:hAnsi="宋体" w:eastAsia="宋体" w:cs="宋体"/>
          <w:bCs/>
          <w:sz w:val="21"/>
          <w:szCs w:val="21"/>
          <w:highlight w:val="none"/>
        </w:rPr>
      </w:pPr>
      <w:r>
        <w:rPr>
          <w:rFonts w:hint="eastAsia" w:ascii="宋体" w:hAnsi="宋体" w:cs="宋体"/>
          <w:bCs/>
          <w:sz w:val="21"/>
          <w:szCs w:val="21"/>
          <w:highlight w:val="none"/>
          <w:lang w:val="en-US" w:eastAsia="zh-CN"/>
        </w:rPr>
        <w:t>3</w:t>
      </w:r>
      <w:r>
        <w:rPr>
          <w:rFonts w:hint="eastAsia" w:ascii="宋体" w:hAnsi="宋体" w:eastAsia="宋体" w:cs="宋体"/>
          <w:bCs/>
          <w:sz w:val="21"/>
          <w:szCs w:val="21"/>
          <w:highlight w:val="none"/>
        </w:rPr>
        <w:t>.如供应商拟投产品属于耗材的产品必须具备吉林省阳光采购平台资质，投标报价不得高于阳光采购平台。</w:t>
      </w:r>
    </w:p>
    <w:p w14:paraId="19DF2386">
      <w:pPr>
        <w:autoSpaceDE w:val="0"/>
        <w:autoSpaceDN w:val="0"/>
        <w:adjustRightInd w:val="0"/>
        <w:ind w:firstLine="420" w:firstLineChars="200"/>
        <w:rPr>
          <w:rFonts w:hint="eastAsia" w:ascii="宋体" w:hAnsi="宋体" w:eastAsia="宋体" w:cs="宋体"/>
          <w:bCs/>
          <w:sz w:val="21"/>
          <w:szCs w:val="21"/>
          <w:highlight w:val="none"/>
        </w:rPr>
      </w:pPr>
      <w:r>
        <w:rPr>
          <w:rFonts w:hint="eastAsia" w:ascii="宋体" w:hAnsi="宋体" w:cs="宋体"/>
          <w:bCs/>
          <w:sz w:val="21"/>
          <w:szCs w:val="21"/>
          <w:highlight w:val="none"/>
          <w:lang w:val="en-US" w:eastAsia="zh-CN"/>
        </w:rPr>
        <w:t>4</w:t>
      </w:r>
      <w:r>
        <w:rPr>
          <w:rFonts w:hint="eastAsia" w:ascii="宋体" w:hAnsi="宋体" w:eastAsia="宋体" w:cs="宋体"/>
          <w:bCs/>
          <w:sz w:val="21"/>
          <w:szCs w:val="21"/>
          <w:highlight w:val="none"/>
        </w:rPr>
        <w:t>.如供应商在吉林省阳光采购平台价格基础上进行优惠价格，投标产品单价按优惠后价格填写，并填写相对应的下浮系数。</w:t>
      </w:r>
    </w:p>
    <w:p w14:paraId="194DA0B5">
      <w:pPr>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5</w:t>
      </w:r>
      <w:r>
        <w:rPr>
          <w:rFonts w:hint="eastAsia" w:ascii="宋体" w:hAnsi="宋体" w:eastAsia="宋体" w:cs="宋体"/>
          <w:bCs/>
          <w:sz w:val="21"/>
          <w:szCs w:val="21"/>
          <w:highlight w:val="none"/>
        </w:rPr>
        <w:t>.</w:t>
      </w:r>
      <w:r>
        <w:rPr>
          <w:rFonts w:hint="eastAsia" w:ascii="宋体" w:hAnsi="宋体" w:cs="宋体"/>
          <w:bCs/>
          <w:sz w:val="21"/>
          <w:szCs w:val="21"/>
          <w:highlight w:val="none"/>
          <w:lang w:eastAsia="zh-CN"/>
        </w:rPr>
        <w:t>《一轮报价单》单独密封提交，《二轮报价单》自带报价单现场填写，</w:t>
      </w:r>
      <w:r>
        <w:rPr>
          <w:rFonts w:hint="eastAsia" w:ascii="宋体" w:hAnsi="宋体" w:eastAsia="宋体" w:cs="宋体"/>
          <w:bCs/>
          <w:sz w:val="21"/>
          <w:szCs w:val="21"/>
          <w:highlight w:val="none"/>
        </w:rPr>
        <w:t>报价单不得涂改，请供应商自行准备充足的报价单，以备</w:t>
      </w:r>
      <w:r>
        <w:rPr>
          <w:rFonts w:hint="eastAsia" w:ascii="宋体" w:hAnsi="宋体" w:eastAsia="宋体" w:cs="宋体"/>
          <w:bCs/>
          <w:sz w:val="21"/>
          <w:szCs w:val="21"/>
          <w:highlight w:val="none"/>
          <w:lang w:eastAsia="zh-CN"/>
        </w:rPr>
        <w:t>议价</w:t>
      </w:r>
      <w:r>
        <w:rPr>
          <w:rFonts w:hint="eastAsia" w:ascii="宋体" w:hAnsi="宋体" w:eastAsia="宋体" w:cs="宋体"/>
          <w:bCs/>
          <w:sz w:val="21"/>
          <w:szCs w:val="21"/>
          <w:highlight w:val="none"/>
        </w:rPr>
        <w:t>使用。</w:t>
      </w:r>
    </w:p>
    <w:p w14:paraId="26C1BBAF">
      <w:pPr>
        <w:ind w:firstLine="420" w:firstLineChars="200"/>
        <w:rPr>
          <w:rFonts w:hint="eastAsia" w:ascii="宋体" w:hAnsi="宋体" w:eastAsia="宋体" w:cs="宋体"/>
          <w:bCs/>
          <w:sz w:val="21"/>
          <w:szCs w:val="21"/>
          <w:highlight w:val="none"/>
          <w:lang w:val="en-US" w:eastAsia="zh-CN"/>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6.本表序号应填写项目序号。</w:t>
      </w:r>
    </w:p>
    <w:sectPr>
      <w:headerReference r:id="rId10" w:type="default"/>
      <w:pgSz w:w="16838" w:h="11906" w:orient="landscape"/>
      <w:pgMar w:top="118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im Sun">
    <w:altName w:val="宋体"/>
    <w:panose1 w:val="00000000000000000000"/>
    <w:charset w:val="86"/>
    <w:family w:val="swiss"/>
    <w:pitch w:val="default"/>
    <w:sig w:usb0="00000000" w:usb1="00000000" w:usb2="00000010" w:usb3="00000000" w:csb0="00040000"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7972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226C8">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19E412">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419E412">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0194A">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899C6A">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4899C6A">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11516">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4C6FD">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244C6FD">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D56CE">
    <w:pPr>
      <w:widowControl w:val="0"/>
      <w:snapToGrid w:val="0"/>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D21F397">
                          <w:pPr>
                            <w:widowControl w:val="0"/>
                            <w:snapToGrid w:val="0"/>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zh-CN" w:eastAsia="zh-CN" w:bidi="ar-SA"/>
                            </w:rPr>
                            <w:t>37</w:t>
                          </w:r>
                          <w:r>
                            <w:rPr>
                              <w:rFonts w:ascii="Times New Roman" w:hAnsi="Times New Roman" w:eastAsia="宋体" w:cs="Times New Roman"/>
                              <w:kern w:val="0"/>
                              <w:sz w:val="18"/>
                              <w:szCs w:val="18"/>
                              <w:lang w:val="en-US" w:eastAsia="zh-CN" w:bidi="ar-S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Ay1myXFAQAAmwMAAA4AAAAAAAAAAQAgAAAAHgEAAGRycy9lMm9Eb2MueG1s&#10;UEsFBgAAAAAGAAYAWQEAAFUFAAAAAA==&#10;">
              <v:fill on="f" focussize="0,0"/>
              <v:stroke on="f"/>
              <v:imagedata o:title=""/>
              <o:lock v:ext="edit" aspectratio="f"/>
              <v:textbox inset="0mm,0mm,0mm,0mm" style="mso-fit-shape-to-text:t;">
                <w:txbxContent>
                  <w:p w14:paraId="6D21F397">
                    <w:pPr>
                      <w:widowControl w:val="0"/>
                      <w:snapToGrid w:val="0"/>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zh-CN" w:eastAsia="zh-CN" w:bidi="ar-SA"/>
                      </w:rPr>
                      <w:t>37</w:t>
                    </w:r>
                    <w:r>
                      <w:rPr>
                        <w:rFonts w:ascii="Times New Roman" w:hAnsi="Times New Roman" w:eastAsia="宋体" w:cs="Times New Roman"/>
                        <w:kern w:val="0"/>
                        <w:sz w:val="18"/>
                        <w:szCs w:val="18"/>
                        <w:lang w:val="en-US" w:eastAsia="zh-CN" w:bidi="ar-SA"/>
                      </w:rPr>
                      <w:fldChar w:fldCharType="end"/>
                    </w:r>
                  </w:p>
                </w:txbxContent>
              </v:textbox>
            </v:shape>
          </w:pict>
        </mc:Fallback>
      </mc:AlternateContent>
    </w:r>
  </w:p>
  <w:p w14:paraId="5643C2EF">
    <w:pPr>
      <w:widowControl w:val="0"/>
      <w:snapToGrid w:val="0"/>
      <w:jc w:val="center"/>
      <w:rPr>
        <w:rFonts w:ascii="Times New Roman" w:hAnsi="Times New Roman" w:eastAsia="宋体" w:cs="Times New Roman"/>
        <w:kern w:val="0"/>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32E44">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D74F0">
    <w:pPr>
      <w:widowControl w:val="0"/>
      <w:pBdr>
        <w:bottom w:val="none" w:color="auto" w:sz="0" w:space="0"/>
      </w:pBdr>
      <w:snapToGrid w:val="0"/>
      <w:jc w:val="center"/>
      <w:rPr>
        <w:rFonts w:ascii="Times New Roman" w:hAnsi="Times New Roman" w:eastAsia="宋体" w:cs="Times New Roman"/>
        <w:kern w:val="0"/>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973B3">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FA647A"/>
    <w:multiLevelType w:val="singleLevel"/>
    <w:tmpl w:val="81FA647A"/>
    <w:lvl w:ilvl="0" w:tentative="0">
      <w:start w:val="6"/>
      <w:numFmt w:val="chineseCounting"/>
      <w:suff w:val="nothing"/>
      <w:lvlText w:val="%1、"/>
      <w:lvlJc w:val="left"/>
      <w:rPr>
        <w:rFonts w:hint="eastAsia"/>
      </w:rPr>
    </w:lvl>
  </w:abstractNum>
  <w:abstractNum w:abstractNumId="1">
    <w:nsid w:val="BAB8CAAE"/>
    <w:multiLevelType w:val="singleLevel"/>
    <w:tmpl w:val="BAB8CAAE"/>
    <w:lvl w:ilvl="0" w:tentative="0">
      <w:start w:val="5"/>
      <w:numFmt w:val="chineseCounting"/>
      <w:suff w:val="nothing"/>
      <w:lvlText w:val="%1、"/>
      <w:lvlJc w:val="left"/>
      <w:rPr>
        <w:rFonts w:hint="eastAsia"/>
      </w:rPr>
    </w:lvl>
  </w:abstractNum>
  <w:abstractNum w:abstractNumId="2">
    <w:nsid w:val="EB0BE58A"/>
    <w:multiLevelType w:val="singleLevel"/>
    <w:tmpl w:val="EB0BE58A"/>
    <w:lvl w:ilvl="0" w:tentative="0">
      <w:start w:val="2"/>
      <w:numFmt w:val="decimal"/>
      <w:lvlText w:val="%1."/>
      <w:lvlJc w:val="left"/>
      <w:pPr>
        <w:tabs>
          <w:tab w:val="left" w:pos="312"/>
        </w:tabs>
      </w:pPr>
    </w:lvl>
  </w:abstractNum>
  <w:abstractNum w:abstractNumId="3">
    <w:nsid w:val="1B7D3262"/>
    <w:multiLevelType w:val="multilevel"/>
    <w:tmpl w:val="1B7D326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AABEF23"/>
    <w:multiLevelType w:val="singleLevel"/>
    <w:tmpl w:val="4AABEF23"/>
    <w:lvl w:ilvl="0" w:tentative="0">
      <w:start w:val="2"/>
      <w:numFmt w:val="decimal"/>
      <w:lvlText w:val="%1."/>
      <w:lvlJc w:val="left"/>
      <w:pPr>
        <w:tabs>
          <w:tab w:val="left" w:pos="312"/>
        </w:tabs>
      </w:pPr>
    </w:lvl>
  </w:abstractNum>
  <w:abstractNum w:abstractNumId="5">
    <w:nsid w:val="4BD16471"/>
    <w:multiLevelType w:val="multilevel"/>
    <w:tmpl w:val="4BD16471"/>
    <w:lvl w:ilvl="0" w:tentative="0">
      <w:start w:val="1"/>
      <w:numFmt w:val="chineseCountingThousand"/>
      <w:lvlText w:val="%1、"/>
      <w:lvlJc w:val="left"/>
      <w:pPr>
        <w:ind w:left="846" w:hanging="420"/>
      </w:pPr>
      <w:rPr>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6">
    <w:nsid w:val="4F541631"/>
    <w:multiLevelType w:val="multilevel"/>
    <w:tmpl w:val="4F541631"/>
    <w:lvl w:ilvl="0" w:tentative="0">
      <w:start w:val="1"/>
      <w:numFmt w:val="japaneseCounting"/>
      <w:lvlText w:val="第%1章"/>
      <w:lvlJc w:val="left"/>
      <w:pPr>
        <w:ind w:left="3110" w:hanging="1125"/>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CAF3C42"/>
    <w:multiLevelType w:val="multilevel"/>
    <w:tmpl w:val="6CAF3C42"/>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660554A"/>
    <w:multiLevelType w:val="singleLevel"/>
    <w:tmpl w:val="7660554A"/>
    <w:lvl w:ilvl="0" w:tentative="0">
      <w:start w:val="2"/>
      <w:numFmt w:val="chineseCounting"/>
      <w:suff w:val="space"/>
      <w:lvlText w:val="第%1章"/>
      <w:lvlJc w:val="left"/>
      <w:rPr>
        <w:rFonts w:hint="eastAsia"/>
      </w:rPr>
    </w:lvl>
  </w:abstractNum>
  <w:abstractNum w:abstractNumId="9">
    <w:nsid w:val="7DB47F3B"/>
    <w:multiLevelType w:val="singleLevel"/>
    <w:tmpl w:val="7DB47F3B"/>
    <w:lvl w:ilvl="0" w:tentative="0">
      <w:start w:val="1"/>
      <w:numFmt w:val="chineseCounting"/>
      <w:suff w:val="nothing"/>
      <w:lvlText w:val="%1、"/>
      <w:lvlJc w:val="left"/>
      <w:rPr>
        <w:rFonts w:hint="eastAsia"/>
      </w:rPr>
    </w:lvl>
  </w:abstractNum>
  <w:num w:numId="1">
    <w:abstractNumId w:val="6"/>
  </w:num>
  <w:num w:numId="2">
    <w:abstractNumId w:val="4"/>
  </w:num>
  <w:num w:numId="3">
    <w:abstractNumId w:val="1"/>
  </w:num>
  <w:num w:numId="4">
    <w:abstractNumId w:val="8"/>
  </w:num>
  <w:num w:numId="5">
    <w:abstractNumId w:val="9"/>
  </w:num>
  <w:num w:numId="6">
    <w:abstractNumId w:val="2"/>
  </w:num>
  <w:num w:numId="7">
    <w:abstractNumId w:val="7"/>
  </w:num>
  <w:num w:numId="8">
    <w:abstractNumId w:val="0"/>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5YzlhZGY5ZjdlNmQ0MWYzYzVkZmVhMjFhNzc4MTcifQ=="/>
  </w:docVars>
  <w:rsids>
    <w:rsidRoot w:val="00000000"/>
    <w:rsid w:val="000D70FB"/>
    <w:rsid w:val="002A3780"/>
    <w:rsid w:val="008E4580"/>
    <w:rsid w:val="009126FB"/>
    <w:rsid w:val="00B81090"/>
    <w:rsid w:val="0171385B"/>
    <w:rsid w:val="01AF763C"/>
    <w:rsid w:val="01BF25CB"/>
    <w:rsid w:val="02090084"/>
    <w:rsid w:val="02184C85"/>
    <w:rsid w:val="022E27E0"/>
    <w:rsid w:val="023F66B6"/>
    <w:rsid w:val="024F7472"/>
    <w:rsid w:val="02C927A1"/>
    <w:rsid w:val="02CE17C8"/>
    <w:rsid w:val="02E720C0"/>
    <w:rsid w:val="032A58CC"/>
    <w:rsid w:val="03370C3A"/>
    <w:rsid w:val="03D978E6"/>
    <w:rsid w:val="03EC26CC"/>
    <w:rsid w:val="03F60FF6"/>
    <w:rsid w:val="0400747C"/>
    <w:rsid w:val="04E9700E"/>
    <w:rsid w:val="04F33787"/>
    <w:rsid w:val="04FC24D4"/>
    <w:rsid w:val="05140A30"/>
    <w:rsid w:val="057C3105"/>
    <w:rsid w:val="05B227CB"/>
    <w:rsid w:val="060924A2"/>
    <w:rsid w:val="063629F6"/>
    <w:rsid w:val="064E6E22"/>
    <w:rsid w:val="068B04FA"/>
    <w:rsid w:val="069A3EBB"/>
    <w:rsid w:val="06B01930"/>
    <w:rsid w:val="06D44CBF"/>
    <w:rsid w:val="06E65CD9"/>
    <w:rsid w:val="06F74FB2"/>
    <w:rsid w:val="073D614E"/>
    <w:rsid w:val="07C61A2F"/>
    <w:rsid w:val="07E656BE"/>
    <w:rsid w:val="07E65C20"/>
    <w:rsid w:val="08253C58"/>
    <w:rsid w:val="084A292B"/>
    <w:rsid w:val="084F2718"/>
    <w:rsid w:val="089A21A0"/>
    <w:rsid w:val="08BB3192"/>
    <w:rsid w:val="0A217411"/>
    <w:rsid w:val="0ADD2F10"/>
    <w:rsid w:val="0B597947"/>
    <w:rsid w:val="0BBF4658"/>
    <w:rsid w:val="0C0B1662"/>
    <w:rsid w:val="0C254802"/>
    <w:rsid w:val="0C3258D1"/>
    <w:rsid w:val="0C793312"/>
    <w:rsid w:val="0C9B71E5"/>
    <w:rsid w:val="0CC1045F"/>
    <w:rsid w:val="0CEB2150"/>
    <w:rsid w:val="0CFD1647"/>
    <w:rsid w:val="0D142D0D"/>
    <w:rsid w:val="0D5C45C0"/>
    <w:rsid w:val="0D9C2C0E"/>
    <w:rsid w:val="0DAA53D6"/>
    <w:rsid w:val="0E1303F5"/>
    <w:rsid w:val="0E150DED"/>
    <w:rsid w:val="0E2A20C8"/>
    <w:rsid w:val="0E5F143F"/>
    <w:rsid w:val="0EAC6B4A"/>
    <w:rsid w:val="0EEA1379"/>
    <w:rsid w:val="0EF84CAC"/>
    <w:rsid w:val="0F6D51CD"/>
    <w:rsid w:val="0FA60903"/>
    <w:rsid w:val="0FC30B2A"/>
    <w:rsid w:val="0FE12D5A"/>
    <w:rsid w:val="102601CE"/>
    <w:rsid w:val="10657608"/>
    <w:rsid w:val="107E0041"/>
    <w:rsid w:val="108C68C3"/>
    <w:rsid w:val="10B4026F"/>
    <w:rsid w:val="111D5F25"/>
    <w:rsid w:val="113810CC"/>
    <w:rsid w:val="11A025A1"/>
    <w:rsid w:val="11D91E9F"/>
    <w:rsid w:val="11E37B79"/>
    <w:rsid w:val="11EE297F"/>
    <w:rsid w:val="11FE0C79"/>
    <w:rsid w:val="12226B9F"/>
    <w:rsid w:val="12503FC7"/>
    <w:rsid w:val="12641821"/>
    <w:rsid w:val="127A617D"/>
    <w:rsid w:val="12F77FA5"/>
    <w:rsid w:val="130126DE"/>
    <w:rsid w:val="13177F1B"/>
    <w:rsid w:val="13AE5027"/>
    <w:rsid w:val="13DF6746"/>
    <w:rsid w:val="14A32441"/>
    <w:rsid w:val="15712BD2"/>
    <w:rsid w:val="15A00DC2"/>
    <w:rsid w:val="15B35284"/>
    <w:rsid w:val="160B6B83"/>
    <w:rsid w:val="161C2B3E"/>
    <w:rsid w:val="161F56F6"/>
    <w:rsid w:val="16216BFD"/>
    <w:rsid w:val="16416FF8"/>
    <w:rsid w:val="165F4CB9"/>
    <w:rsid w:val="168F1BBC"/>
    <w:rsid w:val="16AD3406"/>
    <w:rsid w:val="16BE0C5C"/>
    <w:rsid w:val="16D51FA8"/>
    <w:rsid w:val="16E038B0"/>
    <w:rsid w:val="16E05795"/>
    <w:rsid w:val="17085631"/>
    <w:rsid w:val="172A73D1"/>
    <w:rsid w:val="175946A7"/>
    <w:rsid w:val="17667DE9"/>
    <w:rsid w:val="177B3894"/>
    <w:rsid w:val="178E53E4"/>
    <w:rsid w:val="17AE27E6"/>
    <w:rsid w:val="17C23271"/>
    <w:rsid w:val="17D6162A"/>
    <w:rsid w:val="182B75FA"/>
    <w:rsid w:val="18901F7E"/>
    <w:rsid w:val="18B057C0"/>
    <w:rsid w:val="18D236B2"/>
    <w:rsid w:val="19396934"/>
    <w:rsid w:val="198527A8"/>
    <w:rsid w:val="19A36189"/>
    <w:rsid w:val="19A6737E"/>
    <w:rsid w:val="19BA729F"/>
    <w:rsid w:val="1A137F5A"/>
    <w:rsid w:val="1A6F49F8"/>
    <w:rsid w:val="1AF5634A"/>
    <w:rsid w:val="1B0342CC"/>
    <w:rsid w:val="1B137BE6"/>
    <w:rsid w:val="1BB34151"/>
    <w:rsid w:val="1BF60C71"/>
    <w:rsid w:val="1C0301DF"/>
    <w:rsid w:val="1C10495A"/>
    <w:rsid w:val="1C1E4784"/>
    <w:rsid w:val="1C207687"/>
    <w:rsid w:val="1C3B279F"/>
    <w:rsid w:val="1C6E128E"/>
    <w:rsid w:val="1CD15969"/>
    <w:rsid w:val="1D1B3F41"/>
    <w:rsid w:val="1D2C75C0"/>
    <w:rsid w:val="1D7C69FE"/>
    <w:rsid w:val="1DF0665E"/>
    <w:rsid w:val="1E354DD8"/>
    <w:rsid w:val="1E5B2F8F"/>
    <w:rsid w:val="1E7B6870"/>
    <w:rsid w:val="1E860450"/>
    <w:rsid w:val="1EAC724E"/>
    <w:rsid w:val="1EC75F2D"/>
    <w:rsid w:val="1EE355E9"/>
    <w:rsid w:val="1F06043E"/>
    <w:rsid w:val="1F50646A"/>
    <w:rsid w:val="1FA97902"/>
    <w:rsid w:val="1FC97167"/>
    <w:rsid w:val="1FD77AD6"/>
    <w:rsid w:val="200762AE"/>
    <w:rsid w:val="20497CF3"/>
    <w:rsid w:val="20705BE2"/>
    <w:rsid w:val="208A05B3"/>
    <w:rsid w:val="20B63AAF"/>
    <w:rsid w:val="20CA0488"/>
    <w:rsid w:val="20FC0F7F"/>
    <w:rsid w:val="21554A8C"/>
    <w:rsid w:val="21731A80"/>
    <w:rsid w:val="217F2DFF"/>
    <w:rsid w:val="217F37F1"/>
    <w:rsid w:val="21886884"/>
    <w:rsid w:val="218872DA"/>
    <w:rsid w:val="21A5355B"/>
    <w:rsid w:val="22270B8A"/>
    <w:rsid w:val="223765FF"/>
    <w:rsid w:val="22553DE4"/>
    <w:rsid w:val="22E13E1E"/>
    <w:rsid w:val="22EC3BCE"/>
    <w:rsid w:val="22F4634C"/>
    <w:rsid w:val="234A3E31"/>
    <w:rsid w:val="23641C37"/>
    <w:rsid w:val="236C49D9"/>
    <w:rsid w:val="243262CB"/>
    <w:rsid w:val="243B51E0"/>
    <w:rsid w:val="24CA45F1"/>
    <w:rsid w:val="24EE1B49"/>
    <w:rsid w:val="2500285A"/>
    <w:rsid w:val="250D579E"/>
    <w:rsid w:val="25134E4F"/>
    <w:rsid w:val="25494348"/>
    <w:rsid w:val="25653B47"/>
    <w:rsid w:val="259667D1"/>
    <w:rsid w:val="25DF3ABB"/>
    <w:rsid w:val="260B671A"/>
    <w:rsid w:val="26204A40"/>
    <w:rsid w:val="2631412E"/>
    <w:rsid w:val="2631447B"/>
    <w:rsid w:val="265F7F89"/>
    <w:rsid w:val="2685363D"/>
    <w:rsid w:val="26BD3179"/>
    <w:rsid w:val="26CC7C68"/>
    <w:rsid w:val="26E23FDF"/>
    <w:rsid w:val="26FA4716"/>
    <w:rsid w:val="272F01F7"/>
    <w:rsid w:val="275D01D5"/>
    <w:rsid w:val="278349FD"/>
    <w:rsid w:val="279A3AD7"/>
    <w:rsid w:val="281B1724"/>
    <w:rsid w:val="2842607D"/>
    <w:rsid w:val="28D16A43"/>
    <w:rsid w:val="28E2682A"/>
    <w:rsid w:val="28EC13BC"/>
    <w:rsid w:val="28F32809"/>
    <w:rsid w:val="29E140B7"/>
    <w:rsid w:val="29FD4E8A"/>
    <w:rsid w:val="2A2A0AEE"/>
    <w:rsid w:val="2A2E50D5"/>
    <w:rsid w:val="2A6379F0"/>
    <w:rsid w:val="2A944433"/>
    <w:rsid w:val="2AAD6082"/>
    <w:rsid w:val="2B02084E"/>
    <w:rsid w:val="2B3009D4"/>
    <w:rsid w:val="2B601CDD"/>
    <w:rsid w:val="2B656E9C"/>
    <w:rsid w:val="2B894753"/>
    <w:rsid w:val="2B8D4DBA"/>
    <w:rsid w:val="2B94255C"/>
    <w:rsid w:val="2BD926F3"/>
    <w:rsid w:val="2C1F4083"/>
    <w:rsid w:val="2C5544DD"/>
    <w:rsid w:val="2C5C4E04"/>
    <w:rsid w:val="2CC639E1"/>
    <w:rsid w:val="2CD418C9"/>
    <w:rsid w:val="2D093907"/>
    <w:rsid w:val="2D123AA6"/>
    <w:rsid w:val="2D3D676F"/>
    <w:rsid w:val="2DA40819"/>
    <w:rsid w:val="2DCC3697"/>
    <w:rsid w:val="2DF4181D"/>
    <w:rsid w:val="2DF44523"/>
    <w:rsid w:val="2E082A3D"/>
    <w:rsid w:val="2EA17C2D"/>
    <w:rsid w:val="2EA9114B"/>
    <w:rsid w:val="2EC91FB8"/>
    <w:rsid w:val="2ED449DD"/>
    <w:rsid w:val="2EE572FA"/>
    <w:rsid w:val="2F497774"/>
    <w:rsid w:val="2F5C6B97"/>
    <w:rsid w:val="2F675CA4"/>
    <w:rsid w:val="2F950E14"/>
    <w:rsid w:val="2FAF0841"/>
    <w:rsid w:val="2FC13F2A"/>
    <w:rsid w:val="303B1B22"/>
    <w:rsid w:val="30632B87"/>
    <w:rsid w:val="30D40010"/>
    <w:rsid w:val="315936D1"/>
    <w:rsid w:val="317767B0"/>
    <w:rsid w:val="32711098"/>
    <w:rsid w:val="32790FD3"/>
    <w:rsid w:val="32E542DC"/>
    <w:rsid w:val="32EB4593"/>
    <w:rsid w:val="32F373E5"/>
    <w:rsid w:val="33637B1F"/>
    <w:rsid w:val="33AF5350"/>
    <w:rsid w:val="33BA381B"/>
    <w:rsid w:val="33CD182D"/>
    <w:rsid w:val="33D315F8"/>
    <w:rsid w:val="34422DB6"/>
    <w:rsid w:val="34BE37C1"/>
    <w:rsid w:val="352B0250"/>
    <w:rsid w:val="354561F7"/>
    <w:rsid w:val="35704203"/>
    <w:rsid w:val="35A77ACF"/>
    <w:rsid w:val="36026CE5"/>
    <w:rsid w:val="36050807"/>
    <w:rsid w:val="36457B1B"/>
    <w:rsid w:val="36484883"/>
    <w:rsid w:val="364A2B97"/>
    <w:rsid w:val="36F566E5"/>
    <w:rsid w:val="370C2303"/>
    <w:rsid w:val="374A62F1"/>
    <w:rsid w:val="37696B55"/>
    <w:rsid w:val="37C824A9"/>
    <w:rsid w:val="38D176A1"/>
    <w:rsid w:val="393A4EEB"/>
    <w:rsid w:val="3946717D"/>
    <w:rsid w:val="39561614"/>
    <w:rsid w:val="397E16F5"/>
    <w:rsid w:val="39BC591B"/>
    <w:rsid w:val="39D771DD"/>
    <w:rsid w:val="39DF5AAD"/>
    <w:rsid w:val="3A520CA1"/>
    <w:rsid w:val="3A85143D"/>
    <w:rsid w:val="3A8E2FC5"/>
    <w:rsid w:val="3AC131D4"/>
    <w:rsid w:val="3AE73375"/>
    <w:rsid w:val="3B697FE3"/>
    <w:rsid w:val="3C2B1B71"/>
    <w:rsid w:val="3C3D3F09"/>
    <w:rsid w:val="3C690551"/>
    <w:rsid w:val="3C6C0BDA"/>
    <w:rsid w:val="3CD8424B"/>
    <w:rsid w:val="3D032BBF"/>
    <w:rsid w:val="3D16096F"/>
    <w:rsid w:val="3DB00539"/>
    <w:rsid w:val="3DB065CF"/>
    <w:rsid w:val="3DB67DA0"/>
    <w:rsid w:val="3DF77869"/>
    <w:rsid w:val="3E09759C"/>
    <w:rsid w:val="3E3D533D"/>
    <w:rsid w:val="3E5C4A40"/>
    <w:rsid w:val="3EC4291B"/>
    <w:rsid w:val="3EF23B8C"/>
    <w:rsid w:val="3F007196"/>
    <w:rsid w:val="3F5710F1"/>
    <w:rsid w:val="3FBD3F58"/>
    <w:rsid w:val="3FD943E3"/>
    <w:rsid w:val="401E6000"/>
    <w:rsid w:val="40317AFB"/>
    <w:rsid w:val="403A1B00"/>
    <w:rsid w:val="407556DD"/>
    <w:rsid w:val="40796E37"/>
    <w:rsid w:val="408E6BAA"/>
    <w:rsid w:val="40DE086C"/>
    <w:rsid w:val="4100049F"/>
    <w:rsid w:val="412C5A7C"/>
    <w:rsid w:val="412C7C92"/>
    <w:rsid w:val="41B13B27"/>
    <w:rsid w:val="41E16A81"/>
    <w:rsid w:val="420060EA"/>
    <w:rsid w:val="4221515F"/>
    <w:rsid w:val="42AA5198"/>
    <w:rsid w:val="43613239"/>
    <w:rsid w:val="43697887"/>
    <w:rsid w:val="44260F73"/>
    <w:rsid w:val="442C0469"/>
    <w:rsid w:val="444E09DE"/>
    <w:rsid w:val="44CC09B3"/>
    <w:rsid w:val="44CC7A6C"/>
    <w:rsid w:val="44F7014F"/>
    <w:rsid w:val="452A5EE1"/>
    <w:rsid w:val="453A2417"/>
    <w:rsid w:val="45576E3F"/>
    <w:rsid w:val="456652D4"/>
    <w:rsid w:val="45B82804"/>
    <w:rsid w:val="45B933A3"/>
    <w:rsid w:val="46050649"/>
    <w:rsid w:val="465F5FAB"/>
    <w:rsid w:val="469A5C91"/>
    <w:rsid w:val="46F47709"/>
    <w:rsid w:val="4702074D"/>
    <w:rsid w:val="47067E05"/>
    <w:rsid w:val="472D4BB7"/>
    <w:rsid w:val="47306099"/>
    <w:rsid w:val="47485543"/>
    <w:rsid w:val="47573F10"/>
    <w:rsid w:val="4761009E"/>
    <w:rsid w:val="48311BC9"/>
    <w:rsid w:val="485E2065"/>
    <w:rsid w:val="48875CCA"/>
    <w:rsid w:val="49324CC8"/>
    <w:rsid w:val="498F62DA"/>
    <w:rsid w:val="49B74606"/>
    <w:rsid w:val="4A0B3554"/>
    <w:rsid w:val="4A0D69B6"/>
    <w:rsid w:val="4A6E2632"/>
    <w:rsid w:val="4ADE3E57"/>
    <w:rsid w:val="4B985576"/>
    <w:rsid w:val="4B9E7F64"/>
    <w:rsid w:val="4BF04B6A"/>
    <w:rsid w:val="4C7E47F8"/>
    <w:rsid w:val="4CAD6CEE"/>
    <w:rsid w:val="4CF431C6"/>
    <w:rsid w:val="4D2B081D"/>
    <w:rsid w:val="4D4237F7"/>
    <w:rsid w:val="4D4334A4"/>
    <w:rsid w:val="4D940ECA"/>
    <w:rsid w:val="4DEB1D72"/>
    <w:rsid w:val="4E1B611F"/>
    <w:rsid w:val="4E3840B3"/>
    <w:rsid w:val="4E3E0B9C"/>
    <w:rsid w:val="4ED41501"/>
    <w:rsid w:val="4F423F94"/>
    <w:rsid w:val="4F46432B"/>
    <w:rsid w:val="4F5A4D20"/>
    <w:rsid w:val="4F686209"/>
    <w:rsid w:val="4F907EF0"/>
    <w:rsid w:val="4FB24BD5"/>
    <w:rsid w:val="4FCC501F"/>
    <w:rsid w:val="4FDF2564"/>
    <w:rsid w:val="4FE84F8C"/>
    <w:rsid w:val="4FFC0D0F"/>
    <w:rsid w:val="50624832"/>
    <w:rsid w:val="507D52C3"/>
    <w:rsid w:val="508F4A82"/>
    <w:rsid w:val="50C21C2B"/>
    <w:rsid w:val="50C5555E"/>
    <w:rsid w:val="50C741D9"/>
    <w:rsid w:val="50CF01D2"/>
    <w:rsid w:val="50D118B0"/>
    <w:rsid w:val="50FD03F0"/>
    <w:rsid w:val="51002139"/>
    <w:rsid w:val="516813B7"/>
    <w:rsid w:val="516E69FE"/>
    <w:rsid w:val="51961C80"/>
    <w:rsid w:val="51A34303"/>
    <w:rsid w:val="51A87F19"/>
    <w:rsid w:val="51BA67E6"/>
    <w:rsid w:val="51DE41AF"/>
    <w:rsid w:val="51F807D7"/>
    <w:rsid w:val="52390929"/>
    <w:rsid w:val="523D227E"/>
    <w:rsid w:val="525577AF"/>
    <w:rsid w:val="52BE405A"/>
    <w:rsid w:val="538C3D6A"/>
    <w:rsid w:val="53B3316A"/>
    <w:rsid w:val="53BA0063"/>
    <w:rsid w:val="53BC6309"/>
    <w:rsid w:val="53E67E71"/>
    <w:rsid w:val="53E95C3D"/>
    <w:rsid w:val="546A0236"/>
    <w:rsid w:val="547A002E"/>
    <w:rsid w:val="549E5733"/>
    <w:rsid w:val="54CD4866"/>
    <w:rsid w:val="550757F5"/>
    <w:rsid w:val="5552317F"/>
    <w:rsid w:val="555A708C"/>
    <w:rsid w:val="5595275D"/>
    <w:rsid w:val="55B37366"/>
    <w:rsid w:val="55BD4A9D"/>
    <w:rsid w:val="55C05E57"/>
    <w:rsid w:val="55E05723"/>
    <w:rsid w:val="55FB4427"/>
    <w:rsid w:val="561623FF"/>
    <w:rsid w:val="561E6E3A"/>
    <w:rsid w:val="56625F27"/>
    <w:rsid w:val="567C4775"/>
    <w:rsid w:val="56C655B6"/>
    <w:rsid w:val="56CC34B4"/>
    <w:rsid w:val="57021D7C"/>
    <w:rsid w:val="571C3A45"/>
    <w:rsid w:val="5737262D"/>
    <w:rsid w:val="57647882"/>
    <w:rsid w:val="57F06E11"/>
    <w:rsid w:val="580F4197"/>
    <w:rsid w:val="58670B4D"/>
    <w:rsid w:val="58BB4167"/>
    <w:rsid w:val="58E12895"/>
    <w:rsid w:val="58FB7ABB"/>
    <w:rsid w:val="59806963"/>
    <w:rsid w:val="59891E1A"/>
    <w:rsid w:val="59921DEC"/>
    <w:rsid w:val="59DE576D"/>
    <w:rsid w:val="5A1E4364"/>
    <w:rsid w:val="5A2715BA"/>
    <w:rsid w:val="5A277B90"/>
    <w:rsid w:val="5A3773F8"/>
    <w:rsid w:val="5A582A8D"/>
    <w:rsid w:val="5AC57E95"/>
    <w:rsid w:val="5AEB20AC"/>
    <w:rsid w:val="5B140702"/>
    <w:rsid w:val="5B23548E"/>
    <w:rsid w:val="5B4C6419"/>
    <w:rsid w:val="5B686961"/>
    <w:rsid w:val="5B6F03CE"/>
    <w:rsid w:val="5B9C5BD2"/>
    <w:rsid w:val="5BA26C0E"/>
    <w:rsid w:val="5BAD110F"/>
    <w:rsid w:val="5C177BFF"/>
    <w:rsid w:val="5C3C1834"/>
    <w:rsid w:val="5C9820E8"/>
    <w:rsid w:val="5CAC72C6"/>
    <w:rsid w:val="5CF6436E"/>
    <w:rsid w:val="5D072AA1"/>
    <w:rsid w:val="5D204865"/>
    <w:rsid w:val="5D2418A5"/>
    <w:rsid w:val="5D301F11"/>
    <w:rsid w:val="5D4804D5"/>
    <w:rsid w:val="5D7519CC"/>
    <w:rsid w:val="5DA85A3A"/>
    <w:rsid w:val="5DD65EA4"/>
    <w:rsid w:val="5DD966A6"/>
    <w:rsid w:val="5DF620A1"/>
    <w:rsid w:val="5E015851"/>
    <w:rsid w:val="5E15585E"/>
    <w:rsid w:val="5E360CA9"/>
    <w:rsid w:val="5E837C57"/>
    <w:rsid w:val="5EAE1BE3"/>
    <w:rsid w:val="5EF00FBF"/>
    <w:rsid w:val="5F195B4A"/>
    <w:rsid w:val="5FA240F7"/>
    <w:rsid w:val="5FEF1CF6"/>
    <w:rsid w:val="5FFB45A8"/>
    <w:rsid w:val="602E6B54"/>
    <w:rsid w:val="60796032"/>
    <w:rsid w:val="60A51DE4"/>
    <w:rsid w:val="61613AB1"/>
    <w:rsid w:val="61907426"/>
    <w:rsid w:val="61A06D7F"/>
    <w:rsid w:val="622C5484"/>
    <w:rsid w:val="6245462F"/>
    <w:rsid w:val="62456545"/>
    <w:rsid w:val="62563522"/>
    <w:rsid w:val="626277DF"/>
    <w:rsid w:val="627748B5"/>
    <w:rsid w:val="62876290"/>
    <w:rsid w:val="62FF66F4"/>
    <w:rsid w:val="63045DB3"/>
    <w:rsid w:val="63490E17"/>
    <w:rsid w:val="63A92B04"/>
    <w:rsid w:val="63DD1280"/>
    <w:rsid w:val="64305D27"/>
    <w:rsid w:val="64315396"/>
    <w:rsid w:val="64664551"/>
    <w:rsid w:val="648A6492"/>
    <w:rsid w:val="64A24E36"/>
    <w:rsid w:val="64B96719"/>
    <w:rsid w:val="6501237B"/>
    <w:rsid w:val="650D0D78"/>
    <w:rsid w:val="65387C9C"/>
    <w:rsid w:val="6584202C"/>
    <w:rsid w:val="659A15A4"/>
    <w:rsid w:val="65D32FF8"/>
    <w:rsid w:val="660A7C60"/>
    <w:rsid w:val="660C7E95"/>
    <w:rsid w:val="66445872"/>
    <w:rsid w:val="664A7DA0"/>
    <w:rsid w:val="666B2C1E"/>
    <w:rsid w:val="667E72FC"/>
    <w:rsid w:val="670C4881"/>
    <w:rsid w:val="670E33AA"/>
    <w:rsid w:val="67256946"/>
    <w:rsid w:val="67526DE5"/>
    <w:rsid w:val="675E140E"/>
    <w:rsid w:val="676A0F59"/>
    <w:rsid w:val="676A3084"/>
    <w:rsid w:val="67802799"/>
    <w:rsid w:val="682C523E"/>
    <w:rsid w:val="684706A4"/>
    <w:rsid w:val="68CC6D38"/>
    <w:rsid w:val="68E84068"/>
    <w:rsid w:val="693B5FAC"/>
    <w:rsid w:val="695F24A5"/>
    <w:rsid w:val="699851AD"/>
    <w:rsid w:val="6A350C4E"/>
    <w:rsid w:val="6AD62492"/>
    <w:rsid w:val="6AD62E05"/>
    <w:rsid w:val="6AF01F4C"/>
    <w:rsid w:val="6B5668D9"/>
    <w:rsid w:val="6B6E30D5"/>
    <w:rsid w:val="6BA208B3"/>
    <w:rsid w:val="6BEC4054"/>
    <w:rsid w:val="6BF15785"/>
    <w:rsid w:val="6C25078E"/>
    <w:rsid w:val="6C371D00"/>
    <w:rsid w:val="6C9D2ADA"/>
    <w:rsid w:val="6CDE73B7"/>
    <w:rsid w:val="6CF7043C"/>
    <w:rsid w:val="6CF74B54"/>
    <w:rsid w:val="6D5A7A74"/>
    <w:rsid w:val="6DA4338E"/>
    <w:rsid w:val="6DC87723"/>
    <w:rsid w:val="6DF7524F"/>
    <w:rsid w:val="6E476D7E"/>
    <w:rsid w:val="6E8D188A"/>
    <w:rsid w:val="6EC24A7A"/>
    <w:rsid w:val="6EE3414D"/>
    <w:rsid w:val="6EF75035"/>
    <w:rsid w:val="6F0B7529"/>
    <w:rsid w:val="6F6708E4"/>
    <w:rsid w:val="6FC724FF"/>
    <w:rsid w:val="6FF9096F"/>
    <w:rsid w:val="701D01BA"/>
    <w:rsid w:val="70A64653"/>
    <w:rsid w:val="71BF7C64"/>
    <w:rsid w:val="71F81ACE"/>
    <w:rsid w:val="72156655"/>
    <w:rsid w:val="731E546D"/>
    <w:rsid w:val="731F09B7"/>
    <w:rsid w:val="734A78F6"/>
    <w:rsid w:val="73B808A5"/>
    <w:rsid w:val="73E012D1"/>
    <w:rsid w:val="73E07E7C"/>
    <w:rsid w:val="73FF1C70"/>
    <w:rsid w:val="7408079A"/>
    <w:rsid w:val="741B7FFA"/>
    <w:rsid w:val="74323000"/>
    <w:rsid w:val="7439413B"/>
    <w:rsid w:val="745E66D5"/>
    <w:rsid w:val="748D4D1C"/>
    <w:rsid w:val="74977C4C"/>
    <w:rsid w:val="74F62ADC"/>
    <w:rsid w:val="75023E22"/>
    <w:rsid w:val="750C5155"/>
    <w:rsid w:val="7567790F"/>
    <w:rsid w:val="758E30F2"/>
    <w:rsid w:val="75E865A6"/>
    <w:rsid w:val="76593F16"/>
    <w:rsid w:val="767D1D56"/>
    <w:rsid w:val="76880357"/>
    <w:rsid w:val="76AA5144"/>
    <w:rsid w:val="76CE2028"/>
    <w:rsid w:val="7739352E"/>
    <w:rsid w:val="776E579F"/>
    <w:rsid w:val="77C90B4A"/>
    <w:rsid w:val="77F04406"/>
    <w:rsid w:val="7825563A"/>
    <w:rsid w:val="78322FF2"/>
    <w:rsid w:val="78465F9A"/>
    <w:rsid w:val="78665F8C"/>
    <w:rsid w:val="78852DA0"/>
    <w:rsid w:val="788D7F96"/>
    <w:rsid w:val="78A67A37"/>
    <w:rsid w:val="78BC6953"/>
    <w:rsid w:val="78E812ED"/>
    <w:rsid w:val="79116E24"/>
    <w:rsid w:val="79782687"/>
    <w:rsid w:val="7998662A"/>
    <w:rsid w:val="79B25F6D"/>
    <w:rsid w:val="79F1648C"/>
    <w:rsid w:val="79FC47F9"/>
    <w:rsid w:val="7A012F8E"/>
    <w:rsid w:val="7A3945A5"/>
    <w:rsid w:val="7A510139"/>
    <w:rsid w:val="7AB509FA"/>
    <w:rsid w:val="7AE21D55"/>
    <w:rsid w:val="7B1271C1"/>
    <w:rsid w:val="7B7E2FB6"/>
    <w:rsid w:val="7B89289F"/>
    <w:rsid w:val="7BE8218B"/>
    <w:rsid w:val="7BF0623B"/>
    <w:rsid w:val="7C1B7DAC"/>
    <w:rsid w:val="7C53177D"/>
    <w:rsid w:val="7C5E4034"/>
    <w:rsid w:val="7C605FFE"/>
    <w:rsid w:val="7C617254"/>
    <w:rsid w:val="7C907F65"/>
    <w:rsid w:val="7C920181"/>
    <w:rsid w:val="7C9F7BAB"/>
    <w:rsid w:val="7CAA6E22"/>
    <w:rsid w:val="7CFE1373"/>
    <w:rsid w:val="7D087A9A"/>
    <w:rsid w:val="7D6E6F6F"/>
    <w:rsid w:val="7D771A2F"/>
    <w:rsid w:val="7D773014"/>
    <w:rsid w:val="7D9F4904"/>
    <w:rsid w:val="7DBD1797"/>
    <w:rsid w:val="7DD6268B"/>
    <w:rsid w:val="7DE247F1"/>
    <w:rsid w:val="7E577FCC"/>
    <w:rsid w:val="7E7E6C0F"/>
    <w:rsid w:val="7E8404E7"/>
    <w:rsid w:val="7E89375C"/>
    <w:rsid w:val="7E8A2AAD"/>
    <w:rsid w:val="7E8B6C36"/>
    <w:rsid w:val="7ECC4362"/>
    <w:rsid w:val="7EF3357F"/>
    <w:rsid w:val="7EF96E18"/>
    <w:rsid w:val="7F014421"/>
    <w:rsid w:val="7F1D4023"/>
    <w:rsid w:val="7F6500E5"/>
    <w:rsid w:val="7F8525F4"/>
    <w:rsid w:val="7F8D6FC8"/>
    <w:rsid w:val="7F926080"/>
    <w:rsid w:val="7FB73877"/>
    <w:rsid w:val="7FC86DA6"/>
    <w:rsid w:val="B7DF766C"/>
    <w:rsid w:val="F7E64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spacing w:line="360" w:lineRule="auto"/>
      <w:jc w:val="center"/>
      <w:outlineLvl w:val="0"/>
    </w:pPr>
    <w:rPr>
      <w:rFonts w:ascii="Times New Roman" w:hAnsi="Times New Roman" w:eastAsia="宋体"/>
      <w:b/>
      <w:bCs/>
      <w:sz w:val="28"/>
      <w:szCs w:val="20"/>
    </w:rPr>
  </w:style>
  <w:style w:type="paragraph" w:styleId="4">
    <w:name w:val="heading 2"/>
    <w:basedOn w:val="1"/>
    <w:next w:val="1"/>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szCs w:val="20"/>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unhideWhenUsed/>
    <w:qFormat/>
    <w:uiPriority w:val="0"/>
    <w:pPr>
      <w:spacing w:after="120"/>
    </w:pPr>
  </w:style>
  <w:style w:type="paragraph" w:styleId="5">
    <w:name w:val="annotation text"/>
    <w:basedOn w:val="1"/>
    <w:autoRedefine/>
    <w:qFormat/>
    <w:uiPriority w:val="99"/>
    <w:pPr>
      <w:jc w:val="left"/>
    </w:pPr>
  </w:style>
  <w:style w:type="paragraph" w:styleId="6">
    <w:name w:val="Body Text Indent"/>
    <w:basedOn w:val="1"/>
    <w:next w:val="7"/>
    <w:autoRedefine/>
    <w:qFormat/>
    <w:uiPriority w:val="0"/>
    <w:pPr>
      <w:ind w:firstLine="225" w:firstLineChars="225"/>
    </w:pPr>
    <w:rPr>
      <w:rFonts w:ascii="楷体_GB2312" w:hAnsi="楷体_GB2312" w:eastAsia="楷体_GB2312"/>
      <w:sz w:val="32"/>
    </w:rPr>
  </w:style>
  <w:style w:type="paragraph" w:styleId="7">
    <w:name w:val="envelope return"/>
    <w:basedOn w:val="1"/>
    <w:autoRedefine/>
    <w:qFormat/>
    <w:uiPriority w:val="0"/>
    <w:pPr>
      <w:snapToGrid w:val="0"/>
    </w:pPr>
    <w:rPr>
      <w:rFonts w:ascii="Arial" w:hAnsi="Arial"/>
    </w:rPr>
  </w:style>
  <w:style w:type="paragraph" w:styleId="8">
    <w:name w:val="Plain Text"/>
    <w:basedOn w:val="1"/>
    <w:autoRedefine/>
    <w:qFormat/>
    <w:uiPriority w:val="99"/>
    <w:rPr>
      <w:rFonts w:ascii="宋体" w:hAnsi="Courier New"/>
      <w:kern w:val="0"/>
      <w:sz w:val="24"/>
      <w:szCs w:val="21"/>
    </w:rPr>
  </w:style>
  <w:style w:type="paragraph" w:styleId="9">
    <w:name w:val="Date"/>
    <w:basedOn w:val="1"/>
    <w:next w:val="1"/>
    <w:autoRedefine/>
    <w:qFormat/>
    <w:uiPriority w:val="0"/>
    <w:pPr>
      <w:ind w:left="100" w:leftChars="2500"/>
    </w:pPr>
    <w:rPr>
      <w:rFonts w:ascii="黑体" w:hAnsi="宋体" w:eastAsia="黑体"/>
      <w:b/>
      <w:bCs/>
      <w:spacing w:val="66"/>
      <w:kern w:val="28"/>
      <w:sz w:val="44"/>
      <w:szCs w:val="24"/>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pPr>
      <w:tabs>
        <w:tab w:val="left" w:pos="1050"/>
        <w:tab w:val="right" w:leader="dot" w:pos="9061"/>
      </w:tabs>
      <w:spacing w:before="120" w:line="360" w:lineRule="auto"/>
      <w:jc w:val="left"/>
    </w:pPr>
    <w:rPr>
      <w:rFonts w:ascii="Arial" w:hAnsi="黑体" w:eastAsia="黑体" w:cs="Arial"/>
      <w:b/>
      <w:bCs/>
      <w:iCs/>
      <w:caps/>
      <w:sz w:val="24"/>
    </w:rPr>
  </w:style>
  <w:style w:type="paragraph" w:styleId="13">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autoRedefine/>
    <w:qFormat/>
    <w:uiPriority w:val="0"/>
    <w:pPr>
      <w:spacing w:before="0" w:beforeAutospacing="0" w:after="20" w:afterAutospacing="0"/>
      <w:ind w:left="0" w:right="0"/>
      <w:jc w:val="left"/>
    </w:pPr>
    <w:rPr>
      <w:kern w:val="0"/>
      <w:sz w:val="24"/>
      <w:lang w:val="en-US" w:eastAsia="zh-CN" w:bidi="ar"/>
    </w:rPr>
  </w:style>
  <w:style w:type="paragraph" w:styleId="15">
    <w:name w:val="Body Text First Indent 2"/>
    <w:basedOn w:val="6"/>
    <w:next w:val="1"/>
    <w:autoRedefine/>
    <w:qFormat/>
    <w:uiPriority w:val="0"/>
    <w:pPr>
      <w:spacing w:after="120" w:line="360" w:lineRule="auto"/>
      <w:ind w:left="425" w:firstLine="425"/>
    </w:pPr>
    <w:rPr>
      <w:rFonts w:ascii="Times New Roman" w:hAnsi="Times New Roman"/>
      <w:szCs w:val="21"/>
    </w:rPr>
  </w:style>
  <w:style w:type="table" w:styleId="17">
    <w:name w:val="Table Grid"/>
    <w:basedOn w:val="1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autoRedefine/>
    <w:qFormat/>
    <w:uiPriority w:val="0"/>
    <w:rPr>
      <w:b/>
      <w:bCs/>
    </w:rPr>
  </w:style>
  <w:style w:type="character" w:styleId="20">
    <w:name w:val="annotation reference"/>
    <w:basedOn w:val="18"/>
    <w:autoRedefine/>
    <w:qFormat/>
    <w:uiPriority w:val="99"/>
    <w:rPr>
      <w:sz w:val="21"/>
      <w:szCs w:val="21"/>
    </w:rPr>
  </w:style>
  <w:style w:type="paragraph" w:customStyle="1" w:styleId="21">
    <w:name w:val="目录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22">
    <w:name w:val="无间隔1"/>
    <w:autoRedefine/>
    <w:qFormat/>
    <w:uiPriority w:val="99"/>
    <w:pPr>
      <w:widowControl w:val="0"/>
      <w:jc w:val="both"/>
    </w:pPr>
    <w:rPr>
      <w:rFonts w:ascii="Times New Roman" w:hAnsi="Times New Roman" w:eastAsia="宋体" w:cs="Times New Roman"/>
      <w:b/>
      <w:kern w:val="2"/>
      <w:sz w:val="28"/>
      <w:szCs w:val="22"/>
      <w:lang w:val="en-US" w:eastAsia="zh-CN" w:bidi="ar-SA"/>
    </w:rPr>
  </w:style>
  <w:style w:type="paragraph" w:customStyle="1" w:styleId="23">
    <w:name w:val="Default"/>
    <w:autoRedefine/>
    <w:qFormat/>
    <w:uiPriority w:val="0"/>
    <w:pPr>
      <w:widowControl w:val="0"/>
      <w:autoSpaceDE w:val="0"/>
      <w:autoSpaceDN w:val="0"/>
      <w:adjustRightInd w:val="0"/>
    </w:pPr>
    <w:rPr>
      <w:rFonts w:ascii="Sim Sun" w:hAnsi="Times New Roman" w:eastAsia="Sim Sun" w:cs="Sim Sun"/>
      <w:color w:val="000000"/>
      <w:sz w:val="24"/>
      <w:szCs w:val="24"/>
      <w:lang w:val="en-US" w:eastAsia="zh-CN" w:bidi="ar-SA"/>
    </w:rPr>
  </w:style>
  <w:style w:type="paragraph" w:styleId="24">
    <w:name w:val="List Paragraph"/>
    <w:basedOn w:val="1"/>
    <w:autoRedefine/>
    <w:qFormat/>
    <w:uiPriority w:val="0"/>
    <w:pPr>
      <w:ind w:firstLine="420" w:firstLineChars="200"/>
    </w:pPr>
  </w:style>
  <w:style w:type="character" w:customStyle="1" w:styleId="25">
    <w:name w:val="x11"/>
    <w:basedOn w:val="18"/>
    <w:autoRedefine/>
    <w:qFormat/>
    <w:uiPriority w:val="0"/>
    <w:rPr>
      <w:rFonts w:ascii="Calibri" w:hAnsi="Calibri" w:cs="Calibri"/>
      <w:sz w:val="18"/>
      <w:szCs w:val="18"/>
    </w:rPr>
  </w:style>
  <w:style w:type="character" w:customStyle="1" w:styleId="26">
    <w:name w:val="x5"/>
    <w:basedOn w:val="18"/>
    <w:autoRedefine/>
    <w:qFormat/>
    <w:uiPriority w:val="0"/>
    <w:rPr>
      <w:sz w:val="18"/>
      <w:szCs w:val="18"/>
    </w:rPr>
  </w:style>
  <w:style w:type="character" w:customStyle="1" w:styleId="27">
    <w:name w:val="x4"/>
    <w:basedOn w:val="18"/>
    <w:autoRedefine/>
    <w:qFormat/>
    <w:uiPriority w:val="0"/>
    <w:rPr>
      <w:b/>
      <w:bCs/>
      <w:sz w:val="24"/>
      <w:szCs w:val="24"/>
    </w:rPr>
  </w:style>
  <w:style w:type="character" w:customStyle="1" w:styleId="28">
    <w:name w:val="x12"/>
    <w:basedOn w:val="18"/>
    <w:autoRedefine/>
    <w:qFormat/>
    <w:uiPriority w:val="0"/>
    <w:rPr>
      <w:rFonts w:hint="default" w:ascii="Calibri" w:hAnsi="Calibri" w:cs="Calibri"/>
      <w:b/>
      <w:bCs/>
      <w:sz w:val="24"/>
      <w:szCs w:val="24"/>
    </w:rPr>
  </w:style>
  <w:style w:type="character" w:customStyle="1" w:styleId="29">
    <w:name w:val="x1"/>
    <w:basedOn w:val="18"/>
    <w:autoRedefine/>
    <w:qFormat/>
    <w:uiPriority w:val="0"/>
    <w:rPr>
      <w:rFonts w:hint="default" w:ascii="Calibri" w:hAnsi="Calibri" w:cs="Calibri"/>
      <w:sz w:val="20"/>
      <w:szCs w:val="20"/>
    </w:rPr>
  </w:style>
  <w:style w:type="character" w:customStyle="1" w:styleId="30">
    <w:name w:val="x31"/>
    <w:basedOn w:val="18"/>
    <w:autoRedefine/>
    <w:qFormat/>
    <w:uiPriority w:val="0"/>
    <w:rPr>
      <w:rFonts w:hint="default" w:ascii="Times New Roman" w:hAnsi="Times New Roman" w:cs="Times New Roman"/>
      <w:sz w:val="20"/>
      <w:szCs w:val="20"/>
    </w:rPr>
  </w:style>
  <w:style w:type="character" w:customStyle="1" w:styleId="31">
    <w:name w:val="x61"/>
    <w:basedOn w:val="18"/>
    <w:autoRedefine/>
    <w:qFormat/>
    <w:uiPriority w:val="0"/>
    <w:rPr>
      <w:sz w:val="18"/>
      <w:szCs w:val="18"/>
    </w:rPr>
  </w:style>
  <w:style w:type="character" w:customStyle="1" w:styleId="32">
    <w:name w:val="x9"/>
    <w:basedOn w:val="18"/>
    <w:autoRedefine/>
    <w:qFormat/>
    <w:uiPriority w:val="0"/>
    <w:rPr>
      <w:rFonts w:ascii="Sim Sun" w:hAnsi="Sim Sun" w:eastAsia="Sim Sun" w:cs="Sim Sun"/>
      <w:color w:val="000000"/>
      <w:sz w:val="24"/>
      <w:szCs w:val="24"/>
    </w:rPr>
  </w:style>
  <w:style w:type="character" w:customStyle="1" w:styleId="33">
    <w:name w:val="x10"/>
    <w:basedOn w:val="18"/>
    <w:autoRedefine/>
    <w:qFormat/>
    <w:uiPriority w:val="0"/>
    <w:rPr>
      <w:rFonts w:ascii="����" w:hAnsi="����" w:eastAsia="����" w:cs="����"/>
      <w:sz w:val="24"/>
      <w:szCs w:val="24"/>
    </w:rPr>
  </w:style>
  <w:style w:type="character" w:customStyle="1" w:styleId="34">
    <w:name w:val="font51"/>
    <w:basedOn w:val="18"/>
    <w:link w:val="1"/>
    <w:autoRedefine/>
    <w:qFormat/>
    <w:uiPriority w:val="0"/>
    <w:rPr>
      <w:rFonts w:ascii="Times New Roman" w:hAnsi="Times New Roman" w:eastAsia="宋体" w:cs="Times New Roman"/>
      <w:kern w:val="2"/>
      <w:sz w:val="21"/>
      <w:szCs w:val="24"/>
      <w:lang w:val="en-US" w:eastAsia="zh-CN" w:bidi="ar-SA"/>
    </w:rPr>
  </w:style>
  <w:style w:type="paragraph" w:customStyle="1" w:styleId="35">
    <w:name w:val="Other|1"/>
    <w:basedOn w:val="1"/>
    <w:autoRedefine/>
    <w:qFormat/>
    <w:uiPriority w:val="0"/>
    <w:pPr>
      <w:widowControl w:val="0"/>
      <w:shd w:val="clear" w:color="auto" w:fill="auto"/>
      <w:ind w:left="260"/>
    </w:pPr>
    <w:rPr>
      <w:rFonts w:ascii="宋体" w:hAnsi="宋体" w:eastAsia="宋体" w:cs="宋体"/>
      <w:sz w:val="19"/>
      <w:szCs w:val="19"/>
      <w:u w:val="none"/>
      <w:shd w:val="clear" w:color="auto" w:fill="auto"/>
      <w:lang w:val="zh-TW" w:eastAsia="zh-TW" w:bidi="zh-TW"/>
    </w:rPr>
  </w:style>
  <w:style w:type="character" w:customStyle="1" w:styleId="36">
    <w:name w:val="font31"/>
    <w:basedOn w:val="18"/>
    <w:autoRedefine/>
    <w:qFormat/>
    <w:uiPriority w:val="0"/>
    <w:rPr>
      <w:rFonts w:hint="eastAsia" w:ascii="宋体" w:hAnsi="宋体" w:eastAsia="宋体" w:cs="宋体"/>
      <w:b/>
      <w:bCs/>
      <w:color w:val="000000"/>
      <w:sz w:val="21"/>
      <w:szCs w:val="21"/>
      <w:u w:val="none"/>
    </w:rPr>
  </w:style>
  <w:style w:type="table" w:customStyle="1" w:styleId="37">
    <w:name w:val="Table Normal"/>
    <w:autoRedefine/>
    <w:semiHidden/>
    <w:unhideWhenUsed/>
    <w:qFormat/>
    <w:uiPriority w:val="0"/>
    <w:tblPr>
      <w:tblCellMar>
        <w:top w:w="0" w:type="dxa"/>
        <w:left w:w="0" w:type="dxa"/>
        <w:bottom w:w="0" w:type="dxa"/>
        <w:right w:w="0" w:type="dxa"/>
      </w:tblCellMar>
    </w:tblPr>
  </w:style>
  <w:style w:type="character" w:customStyle="1" w:styleId="38">
    <w:name w:val="font11"/>
    <w:basedOn w:val="18"/>
    <w:autoRedefine/>
    <w:qFormat/>
    <w:uiPriority w:val="0"/>
    <w:rPr>
      <w:rFonts w:hint="default" w:ascii="Arial" w:hAnsi="Arial" w:cs="Arial"/>
      <w:color w:val="000000"/>
      <w:sz w:val="16"/>
      <w:szCs w:val="16"/>
      <w:u w:val="none"/>
    </w:rPr>
  </w:style>
  <w:style w:type="paragraph" w:customStyle="1" w:styleId="39">
    <w:name w:val="Table Text"/>
    <w:basedOn w:val="1"/>
    <w:autoRedefine/>
    <w:semiHidden/>
    <w:qFormat/>
    <w:uiPriority w:val="0"/>
    <w:rPr>
      <w:rFonts w:ascii="Arial" w:hAnsi="Arial" w:eastAsia="Arial" w:cs="Arial"/>
      <w:sz w:val="21"/>
      <w:szCs w:val="21"/>
      <w:lang w:val="en-US" w:eastAsia="en-US" w:bidi="ar-SA"/>
    </w:rPr>
  </w:style>
  <w:style w:type="character" w:customStyle="1" w:styleId="40">
    <w:name w:val="NormalCharacter"/>
    <w:autoRedefine/>
    <w:semiHidden/>
    <w:qFormat/>
    <w:uiPriority w:val="0"/>
    <w:rPr>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7847</Words>
  <Characters>8288</Characters>
  <Lines>0</Lines>
  <Paragraphs>0</Paragraphs>
  <TotalTime>4</TotalTime>
  <ScaleCrop>false</ScaleCrop>
  <LinksUpToDate>false</LinksUpToDate>
  <CharactersWithSpaces>8953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2021-11-11T22:11:00Z</dcterms:created>
  <dc:creator>zj</dc:creator>
  <cp:lastModifiedBy>ZY。</cp:lastModifiedBy>
  <dcterms:modified xsi:type="dcterms:W3CDTF">2025-10-30T06:12:54Z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318A4F67ED724E25B32E93E5617A3E2C_13</vt:lpwstr>
  </property>
  <property fmtid="{D5CDD505-2E9C-101B-9397-08002B2CF9AE}" pid="4" name="KSOTemplateDocerSaveRecord">
    <vt:lpwstr>eyJoZGlkIjoiOWY5YzlhZGY5ZjdlNmQ0MWYzYzVkZmVhMjFhNzc4MTciLCJ1c2VySWQiOiIxMTU3MzI0MTI0In0=</vt:lpwstr>
  </property>
</Properties>
</file>