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t xml:space="preserve">      </w:t>
      </w:r>
    </w:p>
    <w:p>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pPr>
        <w:spacing w:line="480" w:lineRule="auto"/>
        <w:jc w:val="cente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吉林大学第一医院25-YJ-189</w:t>
      </w:r>
      <w:r>
        <w:rPr>
          <w:rFonts w:hint="eastAsia" w:asciiTheme="majorEastAsia" w:hAnsiTheme="majorEastAsia" w:eastAsiaTheme="majorEastAsia" w:cstheme="majorEastAsia"/>
          <w:b/>
          <w:bCs/>
          <w:color w:val="000000" w:themeColor="text1"/>
          <w:sz w:val="52"/>
          <w:szCs w:val="52"/>
          <w:highlight w:val="none"/>
          <w:lang w:val="en-US" w:eastAsia="zh-CN"/>
          <w14:textFill>
            <w14:solidFill>
              <w14:schemeClr w14:val="tx1"/>
            </w14:solidFill>
          </w14:textFill>
        </w:rPr>
        <w:t xml:space="preserve"> 液氮罐</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等设备采购项目</w:t>
      </w:r>
    </w:p>
    <w:p>
      <w:pPr>
        <w:spacing w:line="480" w:lineRule="auto"/>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pStyle w:val="8"/>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spacing w:line="360" w:lineRule="auto"/>
        <w:ind w:firstLine="1928" w:firstLineChars="600"/>
        <w:jc w:val="left"/>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购</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人：吉林大学第一医院</w:t>
      </w:r>
    </w:p>
    <w:p>
      <w:pPr>
        <w:pStyle w:val="8"/>
        <w:rPr>
          <w:rFonts w:hint="eastAsia"/>
          <w:highlight w:val="none"/>
        </w:rPr>
      </w:pPr>
    </w:p>
    <w:p>
      <w:pPr>
        <w:pStyle w:val="8"/>
        <w:jc w:val="cente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t>采购代理机构：中高建项目管理有限公司</w:t>
      </w:r>
    </w:p>
    <w:p>
      <w:pPr>
        <w:pStyle w:val="29"/>
        <w:jc w:val="center"/>
        <w:rPr>
          <w:rFonts w:asciiTheme="majorEastAsia" w:hAnsiTheme="majorEastAsia" w:eastAsiaTheme="majorEastAsia" w:cstheme="majorEastAsia"/>
          <w:color w:val="000000" w:themeColor="text1"/>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pPr>
        <w:pStyle w:val="29"/>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pPr>
        <w:pStyle w:val="17"/>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_Toc4921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szCs w:val="28"/>
          <w:highlight w:val="none"/>
          <w:lang w:val="en-US"/>
        </w:rPr>
        <w:t xml:space="preserve">第一章 </w:t>
      </w:r>
      <w:r>
        <w:rPr>
          <w:rFonts w:hint="eastAsia" w:asciiTheme="majorEastAsia" w:hAnsiTheme="majorEastAsia" w:eastAsiaTheme="majorEastAsia" w:cstheme="majorEastAsia"/>
          <w:szCs w:val="28"/>
          <w:highlight w:val="none"/>
          <w:lang w:val="en-US" w:eastAsia="zh-CN"/>
        </w:rPr>
        <w:t>吉林大学第一医院25-YJ-189 液氮罐等设备采购项目议价公告</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w:t>
      </w:r>
    </w:p>
    <w:p>
      <w:pPr>
        <w:pStyle w:val="17"/>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_Toc24593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iCs/>
          <w:szCs w:val="28"/>
          <w:highlight w:val="none"/>
          <w:lang w:val="en-US"/>
        </w:rPr>
        <w:t xml:space="preserve">第二章 </w:t>
      </w:r>
      <w:r>
        <w:rPr>
          <w:rFonts w:hint="eastAsia" w:asciiTheme="majorEastAsia" w:hAnsiTheme="majorEastAsia" w:eastAsiaTheme="majorEastAsia" w:cstheme="majorEastAsia"/>
          <w:iCs/>
          <w:szCs w:val="28"/>
          <w:highlight w:val="none"/>
        </w:rPr>
        <w:t>技术参数</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4</w:t>
      </w:r>
    </w:p>
    <w:p>
      <w:pPr>
        <w:pStyle w:val="17"/>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_Toc28369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rPr>
        <w:t>第三章 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22</w:t>
      </w:r>
    </w:p>
    <w:p>
      <w:pPr>
        <w:spacing w:line="100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pPr>
        <w:pStyle w:val="3"/>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pPr>
        <w:pStyle w:val="4"/>
        <w:widowControl/>
        <w:shd w:val="clear" w:color="auto" w:fill="F6FCF2"/>
        <w:spacing w:before="0" w:beforeAutospacing="0" w:after="0" w:afterAutospacing="0" w:line="450" w:lineRule="atLeast"/>
        <w:jc w:val="center"/>
        <w:rPr>
          <w:rFonts w:hint="eastAsia" w:cs="宋体"/>
          <w:sz w:val="28"/>
          <w:szCs w:val="28"/>
          <w:highlight w:val="none"/>
          <w:lang w:val="en-US" w:eastAsia="zh-CN"/>
        </w:rPr>
      </w:pPr>
      <w:bookmarkStart w:id="0" w:name="_Toc28895"/>
      <w:bookmarkStart w:id="1" w:name="_Toc11932"/>
      <w:bookmarkStart w:id="2" w:name="_Toc7300"/>
      <w:bookmarkStart w:id="3" w:name="_Toc2118"/>
      <w:bookmarkStart w:id="4" w:name="_Toc24593"/>
      <w:r>
        <w:rPr>
          <w:rFonts w:hint="eastAsia" w:cs="宋体"/>
          <w:sz w:val="33"/>
          <w:szCs w:val="33"/>
          <w:highlight w:val="none"/>
          <w:lang w:val="en-US" w:eastAsia="zh-CN"/>
        </w:rPr>
        <w:t xml:space="preserve"> 第一章   </w:t>
      </w:r>
      <w:r>
        <w:rPr>
          <w:rFonts w:hint="eastAsia" w:cs="宋体"/>
          <w:sz w:val="28"/>
          <w:szCs w:val="28"/>
          <w:highlight w:val="none"/>
          <w:lang w:val="en-US" w:eastAsia="zh-CN"/>
        </w:rPr>
        <w:t xml:space="preserve"> 吉林大学第一医院25-YJ-189 液氮罐等设备采购项目</w:t>
      </w:r>
    </w:p>
    <w:p>
      <w:pPr>
        <w:pStyle w:val="4"/>
        <w:widowControl/>
        <w:shd w:val="clear" w:color="auto" w:fill="F6FCF2"/>
        <w:spacing w:before="0" w:beforeAutospacing="0" w:after="0" w:afterAutospacing="0" w:line="450" w:lineRule="atLeast"/>
        <w:jc w:val="center"/>
        <w:rPr>
          <w:rFonts w:cs="宋体"/>
          <w:sz w:val="32"/>
          <w:szCs w:val="32"/>
          <w:highlight w:val="none"/>
        </w:rPr>
      </w:pPr>
      <w:r>
        <w:rPr>
          <w:rFonts w:hint="eastAsia" w:cs="宋体"/>
          <w:sz w:val="32"/>
          <w:szCs w:val="32"/>
          <w:highlight w:val="none"/>
          <w:lang w:val="en-US" w:eastAsia="zh-CN"/>
        </w:rPr>
        <w:t>议价公告</w:t>
      </w:r>
    </w:p>
    <w:p>
      <w:pPr>
        <w:widowControl/>
        <w:jc w:val="left"/>
        <w:rPr>
          <w:rFonts w:hint="eastAsia" w:ascii="宋体" w:hAnsi="宋体" w:cs="宋体"/>
          <w:sz w:val="16"/>
          <w:szCs w:val="20"/>
          <w:highlight w:val="none"/>
        </w:rPr>
      </w:pP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rPr>
        <w:t>项目概况</w:t>
      </w: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lang w:val="en-US" w:eastAsia="zh-CN"/>
        </w:rPr>
        <w:t>吉林大学第一医院25-YJ-189 液氮罐等设备采购项目</w:t>
      </w:r>
      <w:r>
        <w:rPr>
          <w:rFonts w:hint="eastAsia" w:ascii="宋体" w:hAnsi="宋体" w:cs="宋体"/>
          <w:highlight w:val="none"/>
        </w:rPr>
        <w:t>的潜在供应商应在202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27</w:t>
      </w:r>
      <w:r>
        <w:rPr>
          <w:rFonts w:hint="eastAsia" w:ascii="宋体" w:hAnsi="宋体" w:cs="宋体"/>
          <w:highlight w:val="none"/>
        </w:rPr>
        <w:t>日16</w:t>
      </w:r>
      <w:r>
        <w:rPr>
          <w:rFonts w:hint="eastAsia" w:ascii="宋体" w:hAnsi="宋体" w:cs="宋体"/>
          <w:highlight w:val="none"/>
          <w:lang w:val="en-US" w:eastAsia="zh-CN"/>
        </w:rPr>
        <w:t>时</w:t>
      </w:r>
      <w:r>
        <w:rPr>
          <w:rFonts w:hint="eastAsia" w:ascii="宋体" w:hAnsi="宋体" w:cs="宋体"/>
          <w:highlight w:val="none"/>
        </w:rPr>
        <w:t>00分（北京时间）前报名。</w:t>
      </w:r>
    </w:p>
    <w:p>
      <w:pPr>
        <w:pStyle w:val="4"/>
        <w:widowControl/>
        <w:spacing w:before="0" w:beforeAutospacing="0" w:after="0" w:afterAutospacing="0" w:line="315" w:lineRule="atLeast"/>
        <w:rPr>
          <w:rFonts w:cs="宋体"/>
          <w:sz w:val="33"/>
          <w:szCs w:val="33"/>
          <w:highlight w:val="none"/>
        </w:rPr>
      </w:pPr>
      <w:r>
        <w:rPr>
          <w:rStyle w:val="21"/>
          <w:rFonts w:cs="宋体"/>
          <w:b/>
          <w:sz w:val="24"/>
          <w:szCs w:val="24"/>
          <w:highlight w:val="none"/>
        </w:rPr>
        <w:t>一、项目基本情况</w:t>
      </w:r>
    </w:p>
    <w:p>
      <w:pPr>
        <w:pStyle w:val="19"/>
        <w:widowControl/>
        <w:spacing w:before="0" w:beforeAutospacing="0" w:after="0" w:afterAutospacing="0" w:line="315" w:lineRule="atLeast"/>
        <w:ind w:firstLine="480"/>
        <w:rPr>
          <w:rFonts w:hint="eastAsia" w:ascii="宋体" w:hAnsi="宋体" w:eastAsia="宋体" w:cs="宋体"/>
          <w:sz w:val="21"/>
          <w:szCs w:val="21"/>
          <w:highlight w:val="none"/>
          <w:lang w:val="en-US" w:eastAsia="zh-CN"/>
        </w:rPr>
      </w:pPr>
      <w:r>
        <w:rPr>
          <w:rFonts w:hint="eastAsia" w:ascii="宋体" w:hAnsi="宋体" w:cs="宋体"/>
          <w:highlight w:val="none"/>
        </w:rPr>
        <w:t>1、项目编号：</w:t>
      </w:r>
      <w:r>
        <w:rPr>
          <w:rFonts w:hint="eastAsia" w:ascii="宋体" w:hAnsi="宋体" w:cs="宋体"/>
          <w:highlight w:val="none"/>
          <w:u w:val="single"/>
          <w:lang w:eastAsia="zh-CN"/>
        </w:rPr>
        <w:t>25-YJ-189</w:t>
      </w:r>
    </w:p>
    <w:p>
      <w:pPr>
        <w:pStyle w:val="19"/>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cs="宋体"/>
          <w:highlight w:val="none"/>
        </w:rPr>
        <w:t>2、项目名称：</w:t>
      </w:r>
      <w:r>
        <w:rPr>
          <w:rFonts w:hint="eastAsia" w:ascii="宋体" w:hAnsi="宋体" w:cs="宋体"/>
          <w:highlight w:val="none"/>
          <w:lang w:val="en-US" w:eastAsia="zh-CN"/>
        </w:rPr>
        <w:t>吉林大学第一医院25-YJ-189 液氮罐等设</w:t>
      </w:r>
      <w:bookmarkStart w:id="14" w:name="_GoBack"/>
      <w:bookmarkEnd w:id="14"/>
      <w:r>
        <w:rPr>
          <w:rFonts w:hint="eastAsia" w:ascii="宋体" w:hAnsi="宋体" w:cs="宋体"/>
          <w:highlight w:val="none"/>
          <w:lang w:val="en-US" w:eastAsia="zh-CN"/>
        </w:rPr>
        <w:t>备采购项目</w:t>
      </w: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rPr>
        <w:t>3、采购方式：议价</w:t>
      </w:r>
    </w:p>
    <w:p>
      <w:pPr>
        <w:pStyle w:val="19"/>
        <w:widowControl/>
        <w:spacing w:before="0" w:beforeAutospacing="0" w:after="0" w:afterAutospacing="0" w:line="315" w:lineRule="atLeast"/>
        <w:ind w:firstLine="480"/>
        <w:rPr>
          <w:rFonts w:hint="eastAsia" w:ascii="宋体" w:hAnsi="宋体" w:cs="宋体"/>
          <w:highlight w:val="none"/>
        </w:rPr>
      </w:pPr>
      <w:r>
        <w:rPr>
          <w:rFonts w:hint="eastAsia" w:ascii="宋体" w:hAnsi="宋体" w:cs="宋体"/>
          <w:highlight w:val="none"/>
        </w:rPr>
        <w:t>4、采购内容：</w:t>
      </w:r>
    </w:p>
    <w:p>
      <w:pPr>
        <w:pStyle w:val="19"/>
        <w:widowControl/>
        <w:spacing w:before="0" w:beforeAutospacing="0" w:after="0" w:afterAutospacing="0" w:line="315" w:lineRule="atLeast"/>
        <w:ind w:firstLine="480"/>
        <w:rPr>
          <w:rFonts w:hint="eastAsia" w:ascii="宋体" w:hAnsi="宋体" w:cs="宋体"/>
          <w:highlight w:val="none"/>
        </w:rPr>
      </w:pPr>
    </w:p>
    <w:tbl>
      <w:tblPr>
        <w:tblStyle w:val="24"/>
        <w:tblW w:w="9711" w:type="dxa"/>
        <w:jc w:val="center"/>
        <w:tblInd w:w="-4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7"/>
        <w:gridCol w:w="4298"/>
        <w:gridCol w:w="2451"/>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序</w:t>
            </w:r>
            <w:r>
              <w:rPr>
                <w:rFonts w:hint="eastAsia" w:ascii="宋体" w:hAnsi="宋体" w:eastAsia="宋体" w:cs="宋体"/>
                <w:i w:val="0"/>
                <w:iCs w:val="0"/>
                <w:color w:val="auto"/>
                <w:kern w:val="0"/>
                <w:sz w:val="24"/>
                <w:szCs w:val="24"/>
                <w:highlight w:val="none"/>
                <w:u w:val="none"/>
                <w:lang w:val="en-US" w:eastAsia="zh-CN" w:bidi="ar"/>
              </w:rPr>
              <w:t>号</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Hans" w:bidi="ar"/>
              </w:rPr>
              <w:t>数量</w:t>
            </w:r>
          </w:p>
        </w:tc>
        <w:tc>
          <w:tcPr>
            <w:tcW w:w="18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预算单价</w:t>
            </w:r>
          </w:p>
          <w:p>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液氮罐</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1个</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氙光传递窗</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1个</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兔独立通气笼IVC</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2套</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豚鼠独立通气笼IVC</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1套</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小动物麻醉机</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双通道小动物麻醉机</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pStyle w:val="19"/>
        <w:widowControl/>
        <w:spacing w:before="0" w:beforeAutospacing="0" w:after="0" w:afterAutospacing="0" w:line="315" w:lineRule="atLeast"/>
        <w:ind w:firstLine="241" w:firstLineChars="100"/>
        <w:rPr>
          <w:rStyle w:val="21"/>
          <w:rFonts w:hint="eastAsia" w:ascii="宋体" w:hAnsi="宋体" w:cs="宋体"/>
          <w:highlight w:val="none"/>
        </w:rPr>
      </w:pPr>
      <w:r>
        <w:rPr>
          <w:rStyle w:val="21"/>
          <w:rFonts w:hint="eastAsia" w:ascii="宋体" w:hAnsi="宋体" w:cs="宋体"/>
          <w:highlight w:val="none"/>
        </w:rPr>
        <w:t>注：</w:t>
      </w:r>
      <w:r>
        <w:rPr>
          <w:rStyle w:val="21"/>
          <w:rFonts w:hint="eastAsia" w:ascii="宋体" w:hAnsi="宋体" w:cs="宋体"/>
          <w:highlight w:val="none"/>
          <w:lang w:val="en-US" w:eastAsia="zh-CN"/>
        </w:rPr>
        <w:t>本项目供应商报价不能超过采购预算金额，超过预算金额视为无效报价。</w:t>
      </w:r>
    </w:p>
    <w:p>
      <w:pPr>
        <w:pStyle w:val="19"/>
        <w:widowControl/>
        <w:spacing w:before="0" w:beforeAutospacing="0" w:after="0" w:afterAutospacing="0" w:line="315" w:lineRule="atLeast"/>
        <w:ind w:firstLine="241" w:firstLineChars="100"/>
        <w:rPr>
          <w:rStyle w:val="21"/>
          <w:rFonts w:hint="eastAsia" w:ascii="宋体" w:hAnsi="宋体" w:cs="宋体"/>
          <w:highlight w:val="none"/>
        </w:rPr>
      </w:pPr>
    </w:p>
    <w:p>
      <w:pPr>
        <w:pStyle w:val="19"/>
        <w:widowControl/>
        <w:spacing w:before="0" w:beforeAutospacing="0" w:after="0" w:afterAutospacing="0" w:line="315" w:lineRule="atLeast"/>
        <w:rPr>
          <w:rFonts w:hint="eastAsia" w:ascii="宋体" w:hAnsi="宋体" w:cs="宋体"/>
          <w:sz w:val="21"/>
          <w:szCs w:val="21"/>
          <w:highlight w:val="none"/>
        </w:rPr>
      </w:pPr>
      <w:r>
        <w:rPr>
          <w:rStyle w:val="21"/>
          <w:rFonts w:hint="eastAsia" w:ascii="宋体" w:hAnsi="宋体" w:cs="宋体"/>
          <w:highlight w:val="none"/>
        </w:rPr>
        <w:t>二、供应商资格要求：</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2.1 供应商应符合《中华人民共和国政府采购法》第二十二条的规定；</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2.2 如果供应商所投的货物不是自己制造的，须提供制造商出具的针对</w:t>
      </w:r>
      <w:r>
        <w:rPr>
          <w:rFonts w:hint="eastAsia" w:ascii="宋体" w:hAnsi="宋体" w:cs="宋体"/>
          <w:sz w:val="24"/>
          <w:szCs w:val="24"/>
          <w:highlight w:val="none"/>
          <w:lang w:eastAsia="zh-CN"/>
        </w:rPr>
        <w:t>所投</w:t>
      </w:r>
      <w:r>
        <w:rPr>
          <w:rFonts w:hint="eastAsia" w:ascii="宋体" w:hAnsi="宋体" w:cs="宋体"/>
          <w:sz w:val="24"/>
          <w:szCs w:val="24"/>
          <w:highlight w:val="none"/>
        </w:rPr>
        <w:t>货物的</w:t>
      </w:r>
      <w:r>
        <w:rPr>
          <w:rFonts w:hint="eastAsia" w:ascii="宋体" w:hAnsi="宋体" w:cs="宋体"/>
          <w:sz w:val="24"/>
          <w:szCs w:val="24"/>
          <w:highlight w:val="none"/>
          <w:lang w:eastAsia="zh-CN"/>
        </w:rPr>
        <w:t>有效</w:t>
      </w:r>
      <w:r>
        <w:rPr>
          <w:rFonts w:hint="eastAsia" w:ascii="宋体" w:hAnsi="宋体" w:cs="宋体"/>
          <w:sz w:val="24"/>
          <w:szCs w:val="24"/>
          <w:highlight w:val="none"/>
        </w:rPr>
        <w:t>授权书（</w:t>
      </w:r>
      <w:r>
        <w:rPr>
          <w:rFonts w:hint="eastAsia" w:ascii="宋体" w:hAnsi="宋体" w:cs="宋体"/>
          <w:sz w:val="24"/>
          <w:szCs w:val="24"/>
          <w:highlight w:val="none"/>
          <w:lang w:eastAsia="zh-CN"/>
        </w:rPr>
        <w:t>如供应商为代理商</w:t>
      </w:r>
      <w:r>
        <w:rPr>
          <w:rFonts w:hint="eastAsia" w:ascii="宋体" w:hAnsi="宋体" w:cs="宋体"/>
          <w:sz w:val="24"/>
          <w:szCs w:val="24"/>
          <w:highlight w:val="none"/>
        </w:rPr>
        <w:t>，需要提供逐级授权）；</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供应商还需具备《医疗器械生产企业许可证》或《医疗器械生产备案凭证》</w:t>
      </w:r>
      <w:r>
        <w:rPr>
          <w:rFonts w:hint="eastAsia" w:ascii="宋体" w:hAnsi="宋体" w:cs="宋体"/>
          <w:sz w:val="24"/>
          <w:szCs w:val="24"/>
          <w:highlight w:val="none"/>
          <w:lang w:val="en-US" w:eastAsia="zh-CN"/>
        </w:rPr>
        <w:t>或</w:t>
      </w:r>
      <w:r>
        <w:rPr>
          <w:rFonts w:hint="eastAsia" w:ascii="宋体" w:hAnsi="宋体" w:cs="宋体"/>
          <w:sz w:val="24"/>
          <w:szCs w:val="24"/>
          <w:highlight w:val="none"/>
        </w:rPr>
        <w:t>《医疗器械经营企业许可证》或《医疗器械经营备案凭证》（如有）；</w:t>
      </w:r>
    </w:p>
    <w:p>
      <w:pPr>
        <w:pStyle w:val="19"/>
        <w:widowControl/>
        <w:spacing w:before="0" w:beforeAutospacing="0" w:after="0" w:afterAutospacing="0" w:line="315" w:lineRule="atLeas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cs="宋体"/>
          <w:sz w:val="24"/>
          <w:szCs w:val="24"/>
          <w:highlight w:val="none"/>
        </w:rPr>
        <w:t>供应商所投设备及其所附属配置应具有有效的《中华人民共和国医疗器械注册证》或《医疗器械备案凭证》（如有）</w:t>
      </w:r>
      <w:r>
        <w:rPr>
          <w:rFonts w:hint="eastAsia" w:ascii="宋体" w:hAnsi="宋体" w:cs="宋体"/>
          <w:sz w:val="24"/>
          <w:szCs w:val="24"/>
          <w:highlight w:val="none"/>
          <w:lang w:val="en-US" w:eastAsia="zh-CN"/>
        </w:rPr>
        <w:t>；</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r>
        <w:rPr>
          <w:rFonts w:hint="eastAsia" w:ascii="宋体" w:hAnsi="宋体" w:cs="宋体"/>
          <w:sz w:val="24"/>
          <w:szCs w:val="24"/>
          <w:highlight w:val="none"/>
        </w:rPr>
        <w:t>参加采购活动前三年内，在经营活动中没有重大违法记录；</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单位负责人为同一人或者存在控股、管理关系的不同单位，不得参加同一采购项目包；</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sz w:val="24"/>
          <w:szCs w:val="24"/>
          <w:highlight w:val="none"/>
          <w:lang w:val="en-US" w:eastAsia="zh-CN"/>
        </w:rPr>
        <w:t>议价</w:t>
      </w:r>
      <w:r>
        <w:rPr>
          <w:rFonts w:hint="eastAsia" w:ascii="宋体" w:hAnsi="宋体" w:cs="宋体"/>
          <w:sz w:val="24"/>
          <w:szCs w:val="24"/>
          <w:highlight w:val="none"/>
        </w:rPr>
        <w:t>；</w:t>
      </w: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本次采购不接受联合体投标。</w:t>
      </w:r>
    </w:p>
    <w:p>
      <w:pPr>
        <w:pStyle w:val="4"/>
        <w:widowControl/>
        <w:spacing w:before="0" w:beforeAutospacing="0" w:after="0" w:afterAutospacing="0" w:line="315" w:lineRule="atLeast"/>
        <w:rPr>
          <w:rStyle w:val="21"/>
          <w:rFonts w:hint="eastAsia" w:ascii="宋体" w:hAnsi="宋体" w:cs="宋体"/>
          <w:b/>
          <w:highlight w:val="none"/>
        </w:rPr>
      </w:pPr>
      <w:r>
        <w:rPr>
          <w:rStyle w:val="21"/>
          <w:rFonts w:cs="宋体"/>
          <w:b/>
          <w:sz w:val="24"/>
          <w:szCs w:val="24"/>
          <w:highlight w:val="none"/>
        </w:rPr>
        <w:t>三、</w:t>
      </w:r>
      <w:r>
        <w:rPr>
          <w:rStyle w:val="21"/>
          <w:rFonts w:cs="宋体"/>
          <w:b/>
          <w:sz w:val="28"/>
          <w:szCs w:val="28"/>
          <w:highlight w:val="none"/>
        </w:rPr>
        <w:t>报名</w:t>
      </w:r>
      <w:r>
        <w:rPr>
          <w:rStyle w:val="21"/>
          <w:rFonts w:hint="eastAsia" w:ascii="宋体" w:hAnsi="宋体" w:cs="宋体"/>
          <w:b/>
          <w:sz w:val="28"/>
          <w:szCs w:val="28"/>
          <w:highlight w:val="none"/>
        </w:rPr>
        <w:t>方式：</w:t>
      </w:r>
    </w:p>
    <w:p>
      <w:pPr>
        <w:pStyle w:val="19"/>
        <w:widowControl/>
        <w:spacing w:before="0" w:beforeAutospacing="0" w:after="0" w:afterAutospacing="0" w:line="315" w:lineRule="atLeast"/>
        <w:ind w:firstLine="480"/>
        <w:rPr>
          <w:rFonts w:hint="eastAsia" w:ascii="宋体" w:hAnsi="宋体" w:cs="宋体"/>
          <w:highlight w:val="none"/>
        </w:rPr>
      </w:pPr>
      <w:r>
        <w:rPr>
          <w:rFonts w:hint="eastAsia"/>
          <w:highlight w:val="none"/>
        </w:rPr>
        <w:t>3.1 发送报名表（见附件1）至邮箱</w:t>
      </w:r>
      <w:r>
        <w:rPr>
          <w:rFonts w:hint="eastAsia"/>
          <w:highlight w:val="none"/>
          <w:lang w:eastAsia="zh-CN"/>
        </w:rPr>
        <w:t>zgjxmgl2@163.com</w:t>
      </w:r>
      <w:r>
        <w:rPr>
          <w:rFonts w:hint="eastAsia"/>
          <w:highlight w:val="none"/>
        </w:rPr>
        <w:t>，发送名称为“公司名称+项目</w:t>
      </w:r>
      <w:r>
        <w:rPr>
          <w:rFonts w:hint="eastAsia"/>
          <w:highlight w:val="none"/>
          <w:lang w:eastAsia="zh-CN"/>
        </w:rPr>
        <w:t>编号</w:t>
      </w:r>
      <w:r>
        <w:rPr>
          <w:rFonts w:hint="eastAsia"/>
          <w:highlight w:val="none"/>
        </w:rPr>
        <w:t>”</w:t>
      </w:r>
    </w:p>
    <w:p>
      <w:pPr>
        <w:pStyle w:val="19"/>
        <w:widowControl/>
        <w:spacing w:before="0" w:beforeAutospacing="0" w:after="0" w:afterAutospacing="0" w:line="315" w:lineRule="atLeast"/>
        <w:ind w:firstLine="480"/>
        <w:rPr>
          <w:rFonts w:hint="eastAsia" w:ascii="宋体" w:hAnsi="宋体" w:cs="宋体"/>
          <w:highlight w:val="none"/>
        </w:rPr>
      </w:pPr>
      <w:r>
        <w:rPr>
          <w:rFonts w:hint="eastAsia"/>
          <w:highlight w:val="none"/>
        </w:rPr>
        <w:t xml:space="preserve">3.2 </w:t>
      </w:r>
      <w:r>
        <w:rPr>
          <w:rFonts w:hint="eastAsia" w:ascii="宋体" w:hAnsi="宋体" w:cs="宋体"/>
          <w:highlight w:val="none"/>
        </w:rPr>
        <w:t>吉大一院采购议价QQ群：869125411，供应商报名等问题可咨询。</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21"/>
          <w:rFonts w:hint="eastAsia" w:ascii="Times New Roman" w:hAnsi="Times New Roman" w:eastAsia="宋体" w:cs="宋体"/>
          <w:b w:val="0"/>
          <w:bCs w:val="0"/>
          <w:kern w:val="0"/>
          <w:sz w:val="24"/>
          <w:szCs w:val="24"/>
          <w:highlight w:val="none"/>
          <w:lang w:val="en-US" w:eastAsia="zh-CN" w:bidi="ar-SA"/>
        </w:rPr>
      </w:pPr>
      <w:r>
        <w:rPr>
          <w:rStyle w:val="21"/>
          <w:rFonts w:hint="eastAsia" w:cs="宋体"/>
          <w:kern w:val="0"/>
          <w:sz w:val="24"/>
          <w:szCs w:val="24"/>
          <w:highlight w:val="none"/>
          <w:lang w:val="en-US" w:eastAsia="zh-CN" w:bidi="ar-SA"/>
        </w:rPr>
        <w:t>四、</w:t>
      </w:r>
      <w:r>
        <w:rPr>
          <w:rStyle w:val="21"/>
          <w:rFonts w:hint="eastAsia" w:ascii="Times New Roman" w:hAnsi="Times New Roman" w:eastAsia="宋体" w:cs="宋体"/>
          <w:kern w:val="0"/>
          <w:sz w:val="24"/>
          <w:szCs w:val="24"/>
          <w:highlight w:val="none"/>
          <w:lang w:val="en-US" w:eastAsia="zh-CN" w:bidi="ar-SA"/>
        </w:rPr>
        <w:t>议价时间：</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cs="宋体"/>
          <w:highlight w:val="none"/>
          <w:lang w:val="en-US" w:eastAsia="zh-CN"/>
        </w:rPr>
      </w:pPr>
      <w:r>
        <w:rPr>
          <w:rStyle w:val="21"/>
          <w:rFonts w:hint="eastAsia" w:cs="宋体"/>
          <w:b w:val="0"/>
          <w:bCs w:val="0"/>
          <w:kern w:val="0"/>
          <w:sz w:val="24"/>
          <w:szCs w:val="24"/>
          <w:highlight w:val="none"/>
          <w:lang w:val="en-US" w:eastAsia="zh-CN" w:bidi="ar-SA"/>
        </w:rPr>
        <w:t xml:space="preserve">4.1  </w:t>
      </w:r>
      <w:r>
        <w:rPr>
          <w:rStyle w:val="21"/>
          <w:rFonts w:hint="eastAsia" w:cs="宋体"/>
          <w:b w:val="0"/>
          <w:bCs w:val="0"/>
          <w:color w:val="auto"/>
          <w:kern w:val="0"/>
          <w:sz w:val="24"/>
          <w:szCs w:val="24"/>
          <w:highlight w:val="none"/>
          <w:lang w:val="en-US" w:eastAsia="zh-CN" w:bidi="ar-SA"/>
        </w:rPr>
        <w:t>2025年10月30日09时00分</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4.2 议价地点：吉大一院招标管理部一楼会议室（解放大路与云鹤街交汇科技干部家属楼院内）</w:t>
      </w:r>
    </w:p>
    <w:p>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21"/>
          <w:rFonts w:hint="eastAsia" w:ascii="Times New Roman" w:hAnsi="Times New Roman" w:eastAsia="宋体" w:cs="宋体"/>
          <w:kern w:val="0"/>
          <w:sz w:val="24"/>
          <w:szCs w:val="24"/>
          <w:highlight w:val="none"/>
          <w:lang w:val="en-US" w:eastAsia="zh-CN" w:bidi="ar-SA"/>
        </w:rPr>
      </w:pPr>
      <w:r>
        <w:rPr>
          <w:rStyle w:val="21"/>
          <w:rFonts w:hint="eastAsia" w:ascii="Times New Roman" w:hAnsi="Times New Roman" w:eastAsia="宋体" w:cs="宋体"/>
          <w:kern w:val="0"/>
          <w:sz w:val="24"/>
          <w:szCs w:val="24"/>
          <w:highlight w:val="none"/>
          <w:lang w:val="en-US" w:eastAsia="zh-CN" w:bidi="ar-SA"/>
        </w:rPr>
        <w:t>文件要求：</w:t>
      </w:r>
    </w:p>
    <w:p>
      <w:pPr>
        <w:keepNext w:val="0"/>
        <w:keepLines w:val="0"/>
        <w:pageBreakBefore w:val="0"/>
        <w:numPr>
          <w:ilvl w:val="0"/>
          <w:numId w:val="0"/>
        </w:numPr>
        <w:kinsoku/>
        <w:wordWrap/>
        <w:overflowPunct/>
        <w:topLinePunct w:val="0"/>
        <w:autoSpaceDE/>
        <w:autoSpaceDN/>
        <w:bidi w:val="0"/>
        <w:adjustRightInd/>
        <w:snapToGrid/>
        <w:spacing w:line="24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0"/>
          <w:sz w:val="24"/>
          <w:szCs w:val="24"/>
          <w:highlight w:val="none"/>
          <w:lang w:val="en-US" w:eastAsia="zh-CN" w:bidi="ar"/>
        </w:rPr>
        <w:t>5.1 文件正本一份、副本二份,电子版U盘1份</w:t>
      </w:r>
      <w:r>
        <w:rPr>
          <w:rFonts w:hint="eastAsia" w:ascii="宋体" w:hAnsi="宋体" w:cs="宋体"/>
          <w:kern w:val="0"/>
          <w:sz w:val="24"/>
          <w:szCs w:val="24"/>
          <w:highlight w:val="none"/>
          <w:lang w:val="en-US" w:eastAsia="zh-CN" w:bidi="ar"/>
        </w:rPr>
        <w:t>及上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lang w:val="en-US" w:eastAsia="zh-CN" w:bidi="ar"/>
        </w:rPr>
        <w:t>zgjxmgl2@163.com  1份</w:t>
      </w:r>
      <w:r>
        <w:rPr>
          <w:rFonts w:hint="eastAsia" w:ascii="宋体" w:hAnsi="宋体" w:eastAsia="宋体" w:cs="宋体"/>
          <w:kern w:val="0"/>
          <w:sz w:val="24"/>
          <w:szCs w:val="24"/>
          <w:highlight w:val="none"/>
          <w:lang w:val="en-US" w:eastAsia="zh-CN" w:bidi="ar"/>
        </w:rPr>
        <w:t>（响应文件加盖公章、签字的正本扫描件PDF版）</w:t>
      </w:r>
      <w:r>
        <w:rPr>
          <w:rFonts w:hint="eastAsia" w:ascii="宋体" w:hAnsi="宋体" w:cs="宋体"/>
          <w:kern w:val="0"/>
          <w:sz w:val="24"/>
          <w:szCs w:val="24"/>
          <w:highlight w:val="none"/>
          <w:lang w:val="en-US" w:eastAsia="zh-CN" w:bidi="ar"/>
        </w:rPr>
        <w:t>，</w:t>
      </w:r>
      <w:r>
        <w:rPr>
          <w:rFonts w:hint="eastAsia" w:ascii="宋体" w:hAnsi="宋体" w:eastAsia="宋体" w:cs="宋体"/>
          <w:b/>
          <w:bCs/>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报价单不放在标书里。</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注：审核资质时若发现供应商未按医院要求提供资质，不允许参加产品议价。</w:t>
      </w:r>
    </w:p>
    <w:p>
      <w:pPr>
        <w:pStyle w:val="19"/>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pPr>
        <w:pStyle w:val="19"/>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采购人：吉林大学第一医院</w:t>
      </w:r>
    </w:p>
    <w:p>
      <w:pPr>
        <w:pStyle w:val="19"/>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联系人：金老师、刘老师</w:t>
      </w:r>
    </w:p>
    <w:p>
      <w:pPr>
        <w:pStyle w:val="19"/>
        <w:widowControl/>
        <w:numPr>
          <w:ilvl w:val="0"/>
          <w:numId w:val="0"/>
        </w:numPr>
        <w:spacing w:before="0" w:beforeAutospacing="0" w:after="0" w:afterAutospacing="0" w:line="315" w:lineRule="atLeast"/>
        <w:ind w:right="0" w:right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sz w:val="24"/>
          <w:szCs w:val="24"/>
          <w:highlight w:val="none"/>
          <w:lang w:val="en-US" w:eastAsia="zh-CN"/>
        </w:rPr>
        <w:t>18343113991</w:t>
      </w:r>
    </w:p>
    <w:p>
      <w:pPr>
        <w:pStyle w:val="19"/>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pPr>
        <w:pStyle w:val="19"/>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采购代理机构：中高建项目管理有限公司</w:t>
      </w:r>
    </w:p>
    <w:p>
      <w:pPr>
        <w:pStyle w:val="19"/>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联系人：曹老师</w:t>
      </w:r>
    </w:p>
    <w:p>
      <w:pPr>
        <w:pStyle w:val="19"/>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highlight w:val="none"/>
          <w:lang w:val="en-US" w:eastAsia="zh-Hans"/>
        </w:rPr>
        <w:t>联系方式</w:t>
      </w:r>
      <w:r>
        <w:rPr>
          <w:rFonts w:hint="default" w:ascii="宋体" w:hAnsi="宋体" w:cs="宋体"/>
          <w:highlight w:val="none"/>
          <w:lang w:eastAsia="zh-Hans"/>
        </w:rPr>
        <w:t>：</w:t>
      </w:r>
      <w:r>
        <w:rPr>
          <w:rFonts w:hint="eastAsia" w:ascii="宋体" w:hAnsi="宋体" w:cs="宋体"/>
          <w:highlight w:val="none"/>
          <w:lang w:val="en-US" w:eastAsia="zh-CN"/>
        </w:rPr>
        <w:t>0431-80543930</w:t>
      </w:r>
    </w:p>
    <w:p>
      <w:pPr>
        <w:pStyle w:val="3"/>
        <w:numPr>
          <w:ilvl w:val="0"/>
          <w:numId w:val="0"/>
        </w:numPr>
        <w:snapToGrid w:val="0"/>
        <w:spacing w:before="120" w:beforeLines="50" w:after="120" w:afterLines="50" w:line="500" w:lineRule="exact"/>
        <w:ind w:leftChars="0"/>
        <w:jc w:val="center"/>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t>第二章</w:t>
      </w:r>
      <w:r>
        <w:rPr>
          <w:rFonts w:hint="eastAsia" w:asciiTheme="majorEastAsia" w:hAnsiTheme="majorEastAsia" w:eastAsiaTheme="majorEastAsia" w:cstheme="majorEastAsia"/>
          <w:iCs/>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技术参数</w:t>
      </w:r>
      <w:bookmarkEnd w:id="0"/>
      <w:bookmarkEnd w:id="1"/>
      <w:bookmarkEnd w:id="2"/>
      <w:bookmarkEnd w:id="3"/>
      <w:bookmarkEnd w:id="4"/>
    </w:p>
    <w:p>
      <w:pPr>
        <w:jc w:val="both"/>
        <w:rPr>
          <w:b/>
          <w:bCs/>
          <w:sz w:val="44"/>
          <w:szCs w:val="44"/>
          <w:highlight w:val="none"/>
        </w:rPr>
      </w:pPr>
      <w:bookmarkStart w:id="5" w:name="_Toc14606"/>
      <w:bookmarkStart w:id="6" w:name="_Toc28369"/>
      <w:bookmarkStart w:id="7" w:name="_Toc7164"/>
      <w:bookmarkStart w:id="8" w:name="_Toc5854"/>
      <w:bookmarkStart w:id="9" w:name="_Toc10880"/>
      <w:r>
        <w:rPr>
          <w:rFonts w:hint="eastAsia" w:cs="Times New Roman"/>
          <w:b/>
          <w:bCs/>
          <w:sz w:val="28"/>
          <w:szCs w:val="28"/>
          <w:highlight w:val="none"/>
          <w:lang w:val="en-US" w:eastAsia="zh-CN"/>
        </w:rPr>
        <w:t>序号1.液氮罐</w:t>
      </w:r>
    </w:p>
    <w:tbl>
      <w:tblPr>
        <w:tblStyle w:val="25"/>
        <w:tblW w:w="10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8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0" w:hRule="atLeast"/>
          <w:jc w:val="center"/>
        </w:trPr>
        <w:tc>
          <w:tcPr>
            <w:tcW w:w="1996"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8404"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液氮罐</w:t>
            </w:r>
            <w:r>
              <w:rPr>
                <w:rFonts w:hint="default" w:ascii="Times New Roman" w:hAnsi="Times New Roman" w:cs="Times New Roman"/>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0" w:hRule="atLeast"/>
          <w:jc w:val="center"/>
        </w:trPr>
        <w:tc>
          <w:tcPr>
            <w:tcW w:w="1996"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8404"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9" w:hRule="atLeast"/>
          <w:jc w:val="center"/>
        </w:trPr>
        <w:tc>
          <w:tcPr>
            <w:tcW w:w="1040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1"/>
                <w:szCs w:val="24"/>
                <w:vertAlign w:val="baseline"/>
                <w:lang w:val="en-US" w:eastAsia="zh-CN" w:bidi="ar-SA"/>
              </w:rPr>
              <w:t>一、</w:t>
            </w:r>
            <w:r>
              <w:rPr>
                <w:rFonts w:hint="default" w:ascii="Times New Roman" w:hAnsi="Times New Roman" w:eastAsia="宋体" w:cs="Times New Roman"/>
                <w:vertAlign w:val="baseline"/>
                <w:lang w:val="en-US" w:eastAsia="zh-CN"/>
              </w:rPr>
              <w:t>产品功能描述：以液氮作为制冷剂，保存生物样本。</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二、产品用途描述：用于小鼠精子、胚胎等生物样本的储存。</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三、产品技术参数：</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防锈铝合金材质；</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高真空多层超级绝热结构；</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内外壳体之间设置底部支架有抗震能力；</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45升≤容积≤50升；</w:t>
            </w:r>
          </w:p>
          <w:p>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20cm≤口径≤25cm；</w:t>
            </w:r>
          </w:p>
          <w:p>
            <w:pPr>
              <w:pStyle w:val="8"/>
              <w:rPr>
                <w:rFonts w:hint="default" w:ascii="Times New Roman" w:hAnsi="Times New Roman" w:cs="Times New Roman"/>
                <w:lang w:val="en-US" w:eastAsia="zh-CN"/>
              </w:rPr>
            </w:pPr>
            <w:r>
              <w:rPr>
                <w:rFonts w:hint="default" w:ascii="Times New Roman" w:hAnsi="Times New Roman" w:eastAsia="宋体" w:cs="Times New Roman"/>
                <w:vertAlign w:val="baseline"/>
                <w:lang w:val="en-US" w:eastAsia="zh-CN"/>
              </w:rPr>
              <w:t>配置需求：罐体1个，提架圆形10个，冻存盒若干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0" w:hRule="atLeast"/>
          <w:jc w:val="center"/>
        </w:trPr>
        <w:tc>
          <w:tcPr>
            <w:tcW w:w="1040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lang w:val="en-US" w:eastAsia="zh-CN" w:bidi="ar-SA"/>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lang w:val="en-US" w:eastAsia="zh-CN" w:bidi="ar-SA"/>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lang w:val="en-US" w:eastAsia="zh-CN" w:bidi="ar-SA"/>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lang w:val="en-US" w:eastAsia="zh-CN" w:bidi="ar-SA"/>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lang w:val="en-US" w:eastAsia="zh-CN" w:bidi="ar-SA"/>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vertAlign w:val="baseline"/>
                <w:lang w:val="en-US" w:eastAsia="zh-CN" w:bidi="ar-SA"/>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default" w:ascii="Times New Roman" w:hAnsi="Times New Roman" w:eastAsia="宋体" w:cs="Times New Roman"/>
                <w:kern w:val="2"/>
                <w:sz w:val="20"/>
                <w:szCs w:val="20"/>
                <w:highlight w:val="none"/>
                <w:vertAlign w:val="baseline"/>
                <w:lang w:val="en-US" w:eastAsia="zh-CN" w:bidi="ar-SA"/>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13"/>
        <w:rPr>
          <w:rFonts w:hint="default" w:ascii="Times New Roman" w:hAnsi="Times New Roman" w:eastAsia="宋体"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p>
    <w:p>
      <w:pPr>
        <w:jc w:val="both"/>
        <w:rPr>
          <w:b/>
          <w:bCs/>
          <w:sz w:val="44"/>
          <w:szCs w:val="44"/>
          <w:highlight w:val="none"/>
        </w:rPr>
      </w:pPr>
      <w:r>
        <w:rPr>
          <w:rFonts w:hint="eastAsia" w:cs="Times New Roman"/>
          <w:b/>
          <w:bCs/>
          <w:sz w:val="28"/>
          <w:szCs w:val="28"/>
          <w:highlight w:val="none"/>
          <w:lang w:val="en-US" w:eastAsia="zh-CN"/>
        </w:rPr>
        <w:t>序号2.氙光传递窗</w:t>
      </w:r>
    </w:p>
    <w:tbl>
      <w:tblPr>
        <w:tblStyle w:val="25"/>
        <w:tblW w:w="11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8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8906"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氙光传递窗/1个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8906"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1" w:hRule="atLeast"/>
          <w:jc w:val="center"/>
        </w:trPr>
        <w:tc>
          <w:tcPr>
            <w:tcW w:w="11020" w:type="dxa"/>
            <w:gridSpan w:val="2"/>
          </w:tcPr>
          <w:p>
            <w:pPr>
              <w:spacing w:line="240" w:lineRule="auto"/>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spacing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一、产品功能描述：对污物传递间整体空间进行快捷、彻底的消毒，达到高效、无菌传递</w:t>
            </w:r>
          </w:p>
          <w:p>
            <w:pPr>
              <w:spacing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二、产品用途描述：主要用于洁净区与洁净区、非洁净区与洁净区等之间的物品传递与消毒，确保无菌传递</w:t>
            </w:r>
          </w:p>
          <w:p>
            <w:pPr>
              <w:spacing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1.外尺寸要求≈120*247*210cm（宽*高*深）（根据实际需求调整）。</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2.消毒方式：采用脉冲氙光杀菌技术。</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3.杀灭范围：细菌、病毒、芽孢、核酸、蛋白等。</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4.物料通过时间≤3分钟，细菌杀灭效率99.9%，芽孢杀灭效率99.9%。</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5.设备材质：1.2mm以上不锈钢拉丝板(SUS304或以上)，内壁：1.2mm以上不锈钢8K镜面板(SUS304或以上）。</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6.控制方式：支持触摸屏控制，时间可控；机械锁和电子互锁；辐照角度：360°无死角。</w:t>
            </w:r>
          </w:p>
          <w:p>
            <w:pPr>
              <w:pStyle w:val="8"/>
              <w:spacing w:line="240" w:lineRule="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7.配有总电源开关，急停，蜂鸣器等按钮。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2" w:hRule="atLeast"/>
          <w:jc w:val="center"/>
        </w:trPr>
        <w:tc>
          <w:tcPr>
            <w:tcW w:w="1102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13"/>
        <w:rPr>
          <w:rFonts w:hint="default" w:ascii="Times New Roman" w:hAnsi="Times New Roman" w:eastAsia="宋体"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p>
    <w:p>
      <w:pPr>
        <w:jc w:val="both"/>
        <w:rPr>
          <w:b/>
          <w:bCs/>
          <w:sz w:val="44"/>
          <w:szCs w:val="44"/>
          <w:highlight w:val="none"/>
        </w:rPr>
      </w:pPr>
      <w:r>
        <w:rPr>
          <w:rFonts w:hint="eastAsia" w:cs="Times New Roman"/>
          <w:b/>
          <w:bCs/>
          <w:sz w:val="28"/>
          <w:szCs w:val="28"/>
          <w:highlight w:val="none"/>
          <w:lang w:val="en-US" w:eastAsia="zh-CN"/>
        </w:rPr>
        <w:t>序号3.兔独立通气笼IVC</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兔独立通气笼IVC/</w:t>
            </w:r>
            <w:r>
              <w:rPr>
                <w:rFonts w:hint="eastAsia" w:ascii="Times New Roman" w:hAnsi="Times New Roman" w:eastAsia="宋体" w:cs="Times New Roman"/>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7641"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spacing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一、产品功能描述：适用于实验兔的饲养</w:t>
            </w:r>
          </w:p>
          <w:p>
            <w:pPr>
              <w:spacing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二、产品用途描述：适用于实验兔的饲养，有效保证操作人员、动物及环境的安全</w:t>
            </w:r>
          </w:p>
          <w:p>
            <w:pPr>
              <w:spacing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1、配置要求：</w:t>
            </w:r>
            <w:r>
              <w:rPr>
                <w:rFonts w:hint="default" w:ascii="Times New Roman" w:hAnsi="Times New Roman" w:eastAsia="宋体" w:cs="Times New Roman"/>
                <w:szCs w:val="21"/>
                <w:highlight w:val="none"/>
                <w:lang w:val="en-US" w:eastAsia="zh-CN"/>
              </w:rPr>
              <w:t>智能型主机、笼架、笼盒。</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lang w:val="en-US" w:eastAsia="zh-CN"/>
              </w:rPr>
              <w:t>笼底与笼盖</w:t>
            </w:r>
            <w:r>
              <w:rPr>
                <w:rFonts w:hint="eastAsia" w:ascii="Times New Roman" w:hAnsi="Times New Roman" w:eastAsia="宋体" w:cs="Times New Roman"/>
                <w:szCs w:val="21"/>
                <w:highlight w:val="none"/>
                <w:lang w:val="en-US" w:eastAsia="zh-CN"/>
              </w:rPr>
              <w:t>需要</w:t>
            </w:r>
            <w:r>
              <w:rPr>
                <w:rFonts w:hint="default" w:ascii="Times New Roman" w:hAnsi="Times New Roman" w:eastAsia="宋体" w:cs="Times New Roman"/>
                <w:szCs w:val="21"/>
                <w:highlight w:val="none"/>
                <w:lang w:val="en-US" w:eastAsia="zh-CN"/>
              </w:rPr>
              <w:t>安全密封，笼盒及水瓶</w:t>
            </w:r>
            <w:r>
              <w:rPr>
                <w:rFonts w:hint="eastAsia" w:ascii="Times New Roman" w:hAnsi="Times New Roman" w:eastAsia="宋体" w:cs="Times New Roman"/>
                <w:szCs w:val="21"/>
                <w:highlight w:val="none"/>
                <w:lang w:val="en-US" w:eastAsia="zh-CN"/>
              </w:rPr>
              <w:t>需</w:t>
            </w:r>
            <w:r>
              <w:rPr>
                <w:rFonts w:hint="default" w:ascii="Times New Roman" w:hAnsi="Times New Roman" w:eastAsia="宋体" w:cs="Times New Roman"/>
                <w:szCs w:val="21"/>
                <w:highlight w:val="none"/>
                <w:lang w:val="en-US" w:eastAsia="zh-CN"/>
              </w:rPr>
              <w:t>耐高温高压，透明度好，便于观察。</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lang w:val="en-US" w:eastAsia="zh-CN"/>
              </w:rPr>
              <w:t>笼盒顶部应设有生命窗与外界相通，生命窗面积≥0.014m²。</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4、需</w:t>
            </w:r>
            <w:r>
              <w:rPr>
                <w:rFonts w:hint="default" w:ascii="Times New Roman" w:hAnsi="Times New Roman" w:eastAsia="宋体" w:cs="Times New Roman"/>
                <w:szCs w:val="21"/>
                <w:highlight w:val="none"/>
                <w:lang w:val="en-US" w:eastAsia="zh-CN"/>
              </w:rPr>
              <w:t>符合最新国标要求，笼架为不锈钢材质，便于清洁，无锐边及毛刺。</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lang w:val="en-US" w:eastAsia="zh-CN"/>
              </w:rPr>
              <w:t>笼架进风排风管孔采用冲压式结构，方便拆卸、清洗。笼盒PPSU或PSU材质。</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6、</w:t>
            </w:r>
            <w:r>
              <w:rPr>
                <w:rFonts w:hint="default" w:ascii="Times New Roman" w:hAnsi="Times New Roman" w:eastAsia="宋体" w:cs="Times New Roman"/>
                <w:szCs w:val="21"/>
                <w:highlight w:val="none"/>
                <w:lang w:val="en-US" w:eastAsia="zh-CN"/>
              </w:rPr>
              <w:t>主机</w:t>
            </w:r>
            <w:r>
              <w:rPr>
                <w:rFonts w:hint="eastAsia" w:ascii="Times New Roman" w:hAnsi="Times New Roman" w:eastAsia="宋体" w:cs="Times New Roman"/>
                <w:szCs w:val="21"/>
                <w:highlight w:val="none"/>
                <w:lang w:val="en-US" w:eastAsia="zh-CN"/>
              </w:rPr>
              <w:t>需</w:t>
            </w:r>
            <w:r>
              <w:rPr>
                <w:rFonts w:hint="default" w:ascii="Times New Roman" w:hAnsi="Times New Roman" w:eastAsia="宋体" w:cs="Times New Roman"/>
                <w:szCs w:val="21"/>
                <w:highlight w:val="none"/>
                <w:lang w:val="en-US" w:eastAsia="zh-CN"/>
              </w:rPr>
              <w:t>带有</w:t>
            </w:r>
            <w:r>
              <w:rPr>
                <w:rFonts w:hint="eastAsia" w:ascii="Times New Roman" w:hAnsi="Times New Roman" w:eastAsia="宋体" w:cs="Times New Roman"/>
                <w:szCs w:val="21"/>
                <w:highlight w:val="none"/>
                <w:lang w:val="en-US" w:eastAsia="zh-CN"/>
              </w:rPr>
              <w:t>（UPS）</w:t>
            </w:r>
            <w:r>
              <w:rPr>
                <w:rFonts w:hint="default" w:ascii="Times New Roman" w:hAnsi="Times New Roman" w:eastAsia="宋体" w:cs="Times New Roman"/>
                <w:szCs w:val="21"/>
                <w:highlight w:val="none"/>
                <w:lang w:val="en-US" w:eastAsia="zh-CN"/>
              </w:rPr>
              <w:t>备用电源，断电后可维持运行8小时以上，屏幕可显示IVC实时工作参数</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可远程监控管理</w:t>
            </w:r>
            <w:r>
              <w:rPr>
                <w:rFonts w:hint="eastAsia" w:ascii="Times New Roman" w:hAnsi="Times New Roman" w:eastAsia="宋体" w:cs="Times New Roman"/>
                <w:szCs w:val="21"/>
                <w:highlight w:val="none"/>
                <w:lang w:val="en-US" w:eastAsia="zh-CN"/>
              </w:rPr>
              <w:t>。</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w:t>
            </w:r>
            <w:r>
              <w:rPr>
                <w:rFonts w:hint="default" w:ascii="Times New Roman" w:hAnsi="Times New Roman" w:eastAsia="宋体" w:cs="Times New Roman"/>
                <w:szCs w:val="21"/>
                <w:highlight w:val="none"/>
                <w:lang w:val="en-US" w:eastAsia="zh-CN"/>
              </w:rPr>
              <w:t>匹配饲养房间尺寸2800*1900左右，饲养30笼左右</w:t>
            </w:r>
            <w:r>
              <w:rPr>
                <w:rFonts w:hint="eastAsia" w:ascii="Times New Roman" w:hAnsi="Times New Roman" w:eastAsia="宋体" w:cs="Times New Roman"/>
                <w:szCs w:val="21"/>
                <w:highlight w:val="none"/>
                <w:lang w:val="en-US" w:eastAsia="zh-CN"/>
              </w:rPr>
              <w:t>。</w:t>
            </w:r>
          </w:p>
          <w:p>
            <w:pPr>
              <w:pStyle w:val="8"/>
              <w:spacing w:line="240" w:lineRule="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8、</w:t>
            </w:r>
            <w:r>
              <w:rPr>
                <w:rFonts w:hint="default" w:ascii="Times New Roman" w:hAnsi="Times New Roman" w:eastAsia="宋体" w:cs="Times New Roman"/>
                <w:szCs w:val="21"/>
                <w:highlight w:val="none"/>
                <w:lang w:val="en-US" w:eastAsia="zh-CN"/>
              </w:rPr>
              <w:t>笼盒脱离笼架后，笼盒进风、排风阀门应自动关闭。在笼盒放入笼架位置时，笼架上的进排气阀不侵入IVC笼盒内，且无需工具即可拆卸和安装，</w:t>
            </w:r>
            <w:r>
              <w:rPr>
                <w:rFonts w:hint="eastAsia" w:ascii="Times New Roman" w:hAnsi="Times New Roman" w:eastAsia="宋体" w:cs="Times New Roman"/>
                <w:szCs w:val="21"/>
                <w:highlight w:val="none"/>
                <w:lang w:val="en-US" w:eastAsia="zh-CN"/>
              </w:rPr>
              <w:t>需满足</w:t>
            </w:r>
            <w:r>
              <w:rPr>
                <w:rFonts w:hint="default" w:ascii="Times New Roman" w:hAnsi="Times New Roman" w:eastAsia="宋体" w:cs="Times New Roman"/>
                <w:szCs w:val="21"/>
                <w:highlight w:val="none"/>
                <w:lang w:val="en-US" w:eastAsia="zh-CN"/>
              </w:rPr>
              <w:t>避免交叉污染，又便于清洗。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9" w:hRule="atLeast"/>
          <w:jc w:val="center"/>
        </w:trPr>
        <w:tc>
          <w:tcPr>
            <w:tcW w:w="9455"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rPr>
          <w:rFonts w:hint="default" w:ascii="Times New Roman" w:hAnsi="Times New Roman" w:eastAsia="宋体"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p>
    <w:p>
      <w:pPr>
        <w:jc w:val="both"/>
        <w:rPr>
          <w:b/>
          <w:bCs/>
          <w:sz w:val="44"/>
          <w:szCs w:val="44"/>
          <w:highlight w:val="none"/>
        </w:rPr>
      </w:pPr>
      <w:r>
        <w:rPr>
          <w:rFonts w:hint="eastAsia" w:cs="Times New Roman"/>
          <w:b/>
          <w:bCs/>
          <w:sz w:val="28"/>
          <w:szCs w:val="28"/>
          <w:highlight w:val="none"/>
          <w:lang w:val="en-US" w:eastAsia="zh-CN"/>
        </w:rPr>
        <w:t>序号4.豚鼠独立通气笼IVC</w:t>
      </w:r>
    </w:p>
    <w:tbl>
      <w:tblPr>
        <w:tblStyle w:val="25"/>
        <w:tblW w:w="11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9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2148"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9052"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豚鼠独立通气笼IVC/</w:t>
            </w:r>
            <w:r>
              <w:rPr>
                <w:rFonts w:hint="eastAsia" w:ascii="Times New Roman" w:hAnsi="Times New Roman" w:eastAsia="宋体" w:cs="Times New Roman"/>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2148"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9052"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r>
              <w:rPr>
                <w:rFonts w:hint="default" w:ascii="Times New Roman" w:hAnsi="Times New Roman" w:eastAsia="宋体" w:cs="Times New Roman"/>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1" w:hRule="atLeast"/>
          <w:jc w:val="center"/>
        </w:trPr>
        <w:tc>
          <w:tcPr>
            <w:tcW w:w="1120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一、产品功能描述：适用于实验豚鼠的饲养</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二、产品用途描述：适用于实验豚鼠的饲养，有效保证操作人员、动物及环境的安全</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1、配置要求：</w:t>
            </w:r>
            <w:r>
              <w:rPr>
                <w:rFonts w:hint="default" w:ascii="Times New Roman" w:hAnsi="Times New Roman" w:eastAsia="宋体" w:cs="Times New Roman"/>
                <w:szCs w:val="21"/>
                <w:highlight w:val="none"/>
                <w:lang w:val="en-US" w:eastAsia="zh-CN"/>
              </w:rPr>
              <w:t>智能型主机、笼架、笼盒。</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lang w:val="en-US" w:eastAsia="zh-CN"/>
              </w:rPr>
              <w:t>笼底与笼盖</w:t>
            </w:r>
            <w:r>
              <w:rPr>
                <w:rFonts w:hint="eastAsia" w:ascii="Times New Roman" w:hAnsi="Times New Roman" w:eastAsia="宋体" w:cs="Times New Roman"/>
                <w:szCs w:val="21"/>
                <w:highlight w:val="none"/>
                <w:lang w:val="en-US" w:eastAsia="zh-CN"/>
              </w:rPr>
              <w:t>需要</w:t>
            </w:r>
            <w:r>
              <w:rPr>
                <w:rFonts w:hint="default" w:ascii="Times New Roman" w:hAnsi="Times New Roman" w:eastAsia="宋体" w:cs="Times New Roman"/>
                <w:szCs w:val="21"/>
                <w:highlight w:val="none"/>
                <w:lang w:val="en-US" w:eastAsia="zh-CN"/>
              </w:rPr>
              <w:t>安全密封，笼盒及水瓶耐高温高压，透明度好，便于观察。</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lang w:val="en-US" w:eastAsia="zh-CN"/>
              </w:rPr>
              <w:t>笼盒顶部应设有生命窗与外界相通。</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4、符合</w:t>
            </w:r>
            <w:r>
              <w:rPr>
                <w:rFonts w:hint="default" w:ascii="Times New Roman" w:hAnsi="Times New Roman" w:eastAsia="宋体" w:cs="Times New Roman"/>
                <w:szCs w:val="21"/>
                <w:highlight w:val="none"/>
                <w:lang w:val="en-US" w:eastAsia="zh-CN"/>
              </w:rPr>
              <w:t>最新国标要求，笼架为不锈钢材质，便于清洁，便于清洁，无锐边及毛刺。</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lang w:val="en-US" w:eastAsia="zh-CN"/>
              </w:rPr>
              <w:t>笼架进风、排风管孔采用冲压式结构，方便拆卸、清洗。笼盒PPSU材质。</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6、</w:t>
            </w:r>
            <w:r>
              <w:rPr>
                <w:rFonts w:hint="default" w:ascii="Times New Roman" w:hAnsi="Times New Roman" w:eastAsia="宋体" w:cs="Times New Roman"/>
                <w:szCs w:val="21"/>
                <w:highlight w:val="none"/>
                <w:lang w:val="en-US" w:eastAsia="zh-CN"/>
              </w:rPr>
              <w:t>主机带有UPS备用电源，断电后可维持运行8小时以上，屏幕可显示IVC实时工作参数</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可远程监控管理</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7、</w:t>
            </w:r>
            <w:r>
              <w:rPr>
                <w:rFonts w:hint="default" w:ascii="Times New Roman" w:hAnsi="Times New Roman" w:eastAsia="宋体" w:cs="Times New Roman"/>
                <w:szCs w:val="21"/>
                <w:highlight w:val="none"/>
                <w:lang w:val="en-US" w:eastAsia="zh-CN"/>
              </w:rPr>
              <w:t>匹配饲养房间尺寸2700*1800左右，饲养30-40笼左右。</w:t>
            </w:r>
          </w:p>
          <w:p>
            <w:pPr>
              <w:pStyle w:val="8"/>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8、</w:t>
            </w:r>
            <w:r>
              <w:rPr>
                <w:rFonts w:hint="default" w:ascii="Times New Roman" w:hAnsi="Times New Roman" w:eastAsia="宋体" w:cs="Times New Roman"/>
                <w:szCs w:val="21"/>
                <w:highlight w:val="none"/>
                <w:lang w:val="en-US" w:eastAsia="zh-CN"/>
              </w:rPr>
              <w:t>笼盒脱离笼架后，笼盒进风、排风阀门应自动关闭。在笼盒放入笼架位置时，笼架上的进排气阀不侵入IVC笼盒内，且无需工具即可拆卸和安装，</w:t>
            </w:r>
            <w:r>
              <w:rPr>
                <w:rFonts w:hint="eastAsia" w:ascii="Times New Roman" w:hAnsi="Times New Roman" w:eastAsia="宋体" w:cs="Times New Roman"/>
                <w:szCs w:val="21"/>
                <w:highlight w:val="none"/>
                <w:lang w:val="en-US" w:eastAsia="zh-CN"/>
              </w:rPr>
              <w:t>需保证</w:t>
            </w:r>
            <w:r>
              <w:rPr>
                <w:rFonts w:hint="default" w:ascii="Times New Roman" w:hAnsi="Times New Roman" w:eastAsia="宋体" w:cs="Times New Roman"/>
                <w:szCs w:val="21"/>
                <w:highlight w:val="none"/>
                <w:lang w:val="en-US" w:eastAsia="zh-CN"/>
              </w:rPr>
              <w:t>避免交叉污染，又便于清洗。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4" w:hRule="atLeast"/>
          <w:jc w:val="center"/>
        </w:trPr>
        <w:tc>
          <w:tcPr>
            <w:tcW w:w="1120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序号5.小动物麻醉机</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小动物麻醉机/1台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lang w:val="en-US" w:eastAsia="zh-CN"/>
              </w:rPr>
            </w:pPr>
            <w:r>
              <w:rPr>
                <w:rFonts w:hint="eastAsia" w:ascii="宋体" w:hAnsi="宋体" w:eastAsia="宋体" w:cs="宋体"/>
                <w:b/>
                <w:bCs/>
                <w:lang w:val="en-US" w:eastAsia="zh-CN"/>
              </w:rPr>
              <w:t>技术参数要求：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一、产品功能描述：</w:t>
            </w:r>
            <w:r>
              <w:rPr>
                <w:rFonts w:hint="eastAsia" w:ascii="宋体" w:hAnsi="宋体" w:eastAsia="宋体" w:cs="宋体"/>
              </w:rPr>
              <w:t>小动物麻醉机是以液态异氟烷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异氟醚）</w:t>
            </w:r>
            <w:r>
              <w:rPr>
                <w:rFonts w:hint="eastAsia" w:ascii="宋体" w:hAnsi="宋体" w:eastAsia="宋体" w:cs="宋体"/>
                <w:highlight w:val="none"/>
              </w:rPr>
              <w:t>为麻醉</w:t>
            </w:r>
            <w:r>
              <w:rPr>
                <w:rFonts w:hint="eastAsia" w:ascii="宋体" w:hAnsi="宋体" w:eastAsia="宋体" w:cs="宋体"/>
                <w:highlight w:val="none"/>
                <w:lang w:val="en-US" w:eastAsia="zh-CN"/>
              </w:rPr>
              <w:t>剂</w:t>
            </w:r>
            <w:r>
              <w:rPr>
                <w:rFonts w:hint="eastAsia" w:ascii="宋体" w:hAnsi="宋体" w:eastAsia="宋体" w:cs="宋体"/>
              </w:rPr>
              <w:t>，通过主机气化实现大小鼠猫兔等小动物的吸入式麻醉，具有麻醉快、苏醒快、麻醉深度随时可以调节等特点。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二、产品用途描述：</w:t>
            </w:r>
            <w:r>
              <w:rPr>
                <w:rFonts w:hint="eastAsia" w:ascii="宋体" w:hAnsi="宋体" w:eastAsia="宋体" w:cs="宋体"/>
              </w:rPr>
              <w:t>主要用于小动物的吸入式麻醉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三、产品技术参数：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采用非循环回路式设计，减少死腔</w:t>
            </w:r>
            <w:r>
              <w:rPr>
                <w:rFonts w:hint="eastAsia" w:ascii="宋体" w:hAnsi="宋体" w:eastAsia="宋体" w:cs="宋体"/>
                <w:lang w:eastAsia="zh-CN"/>
              </w:rPr>
              <w:t>；</w:t>
            </w:r>
          </w:p>
          <w:p>
            <w:pPr>
              <w:pStyle w:val="30"/>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用于大鼠、小鼠、兔子、猫、仓鼠、豚鼠等动物的吸入式麻醉</w:t>
            </w:r>
            <w:r>
              <w:rPr>
                <w:rFonts w:hint="eastAsia" w:ascii="宋体" w:hAnsi="宋体" w:eastAsia="宋体" w:cs="宋体"/>
                <w:lang w:val="en-US" w:eastAsia="zh-CN"/>
              </w:rPr>
              <w:t>,</w:t>
            </w:r>
            <w:r>
              <w:rPr>
                <w:rFonts w:hint="eastAsia" w:ascii="宋体" w:hAnsi="宋体" w:cs="宋体"/>
                <w:bCs/>
                <w:color w:val="000000"/>
                <w:kern w:val="0"/>
                <w:szCs w:val="21"/>
                <w:lang w:val="en-US" w:eastAsia="zh-CN"/>
              </w:rPr>
              <w:t>可以同时麻醉不少于5只小动物</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蒸发器</w:t>
            </w:r>
            <w:r>
              <w:rPr>
                <w:rFonts w:hint="eastAsia" w:ascii="宋体" w:hAnsi="宋体" w:eastAsia="宋体" w:cs="宋体"/>
                <w:highlight w:val="none"/>
                <w:lang w:val="en-US" w:eastAsia="zh-CN"/>
              </w:rPr>
              <w:t>密封性好</w:t>
            </w:r>
            <w:r>
              <w:rPr>
                <w:rFonts w:hint="eastAsia" w:ascii="宋体" w:hAnsi="宋体" w:eastAsia="宋体" w:cs="宋体"/>
              </w:rPr>
              <w:t>，内部可承受50kPa压力无泄漏，使用温度范围10-35℃</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蒸发器容量</w:t>
            </w:r>
            <w:r>
              <w:rPr>
                <w:rFonts w:hint="eastAsia" w:ascii="宋体" w:hAnsi="宋体" w:eastAsia="宋体" w:cs="宋体"/>
                <w:highlight w:val="none"/>
                <w:lang w:val="en-US" w:eastAsia="zh-CN"/>
              </w:rPr>
              <w:t>≥</w:t>
            </w:r>
            <w:r>
              <w:rPr>
                <w:rFonts w:hint="eastAsia" w:ascii="宋体" w:hAnsi="宋体" w:eastAsia="宋体" w:cs="宋体"/>
                <w:highlight w:val="none"/>
              </w:rPr>
              <w:t>120ml，带流量和温度补偿功能</w:t>
            </w:r>
            <w:r>
              <w:rPr>
                <w:rFonts w:hint="eastAsia" w:ascii="宋体" w:hAnsi="宋体" w:eastAsia="宋体" w:cs="宋体"/>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具备精确的氧气流量计，流量可控范围0-4L/min</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具有Toggle开关，切换气路通路</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7</w:t>
            </w:r>
            <w:r>
              <w:rPr>
                <w:rFonts w:hint="eastAsia" w:ascii="宋体" w:hAnsi="宋体" w:eastAsia="宋体" w:cs="宋体"/>
                <w:lang w:eastAsia="zh-CN"/>
              </w:rPr>
              <w:t>、</w:t>
            </w:r>
            <w:r>
              <w:rPr>
                <w:rFonts w:hint="eastAsia" w:ascii="宋体" w:hAnsi="宋体" w:eastAsia="宋体" w:cs="宋体"/>
              </w:rPr>
              <w:t>具有快速充氧开关，充氧速度可达10L/min，从而实现对麻醉动物的抢救</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8、</w:t>
            </w:r>
            <w:r>
              <w:rPr>
                <w:rFonts w:hint="eastAsia" w:ascii="宋体" w:hAnsi="宋体" w:eastAsia="宋体" w:cs="宋体"/>
              </w:rPr>
              <w:t>异</w:t>
            </w:r>
            <w:r>
              <w:rPr>
                <w:rFonts w:hint="eastAsia" w:ascii="宋体" w:hAnsi="宋体" w:eastAsia="宋体" w:cs="宋体"/>
                <w:highlight w:val="none"/>
              </w:rPr>
              <w:t>氟烷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异氟醚）</w:t>
            </w:r>
            <w:r>
              <w:rPr>
                <w:rFonts w:hint="eastAsia" w:ascii="宋体" w:hAnsi="宋体" w:eastAsia="宋体" w:cs="宋体"/>
                <w:highlight w:val="none"/>
              </w:rPr>
              <w:t>浓度调节范围0-5%，精度</w:t>
            </w:r>
            <w:r>
              <w:rPr>
                <w:rFonts w:hint="eastAsia" w:ascii="宋体" w:hAnsi="宋体" w:eastAsia="宋体" w:cs="宋体"/>
                <w:highlight w:val="none"/>
                <w:lang w:val="en-US" w:eastAsia="zh-CN"/>
              </w:rPr>
              <w:t>≤</w:t>
            </w:r>
            <w:r>
              <w:rPr>
                <w:rFonts w:hint="eastAsia" w:ascii="宋体" w:hAnsi="宋体" w:eastAsia="宋体" w:cs="宋体"/>
                <w:highlight w:val="none"/>
              </w:rPr>
              <w:t>0.5%</w:t>
            </w:r>
            <w:r>
              <w:rPr>
                <w:rFonts w:hint="eastAsia" w:ascii="宋体" w:hAnsi="宋体" w:eastAsia="宋体" w:cs="宋体"/>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9</w:t>
            </w:r>
            <w:r>
              <w:rPr>
                <w:rFonts w:hint="eastAsia" w:ascii="宋体" w:hAnsi="宋体" w:eastAsia="宋体" w:cs="宋体"/>
                <w:lang w:eastAsia="zh-CN"/>
              </w:rPr>
              <w:t>、</w:t>
            </w:r>
            <w:r>
              <w:rPr>
                <w:rFonts w:hint="eastAsia" w:ascii="宋体" w:hAnsi="宋体" w:eastAsia="宋体" w:cs="宋体"/>
              </w:rPr>
              <w:t>具有挥发罐保护装置，避免误操作或忘操作而产生的麻醉气体泄漏导致的安全隐患</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0</w:t>
            </w:r>
            <w:r>
              <w:rPr>
                <w:rFonts w:hint="eastAsia" w:ascii="宋体" w:hAnsi="宋体" w:eastAsia="宋体" w:cs="宋体"/>
                <w:lang w:eastAsia="zh-CN"/>
              </w:rPr>
              <w:t>、</w:t>
            </w:r>
            <w:r>
              <w:rPr>
                <w:rFonts w:hint="eastAsia" w:ascii="宋体" w:hAnsi="宋体" w:eastAsia="宋体" w:cs="宋体"/>
                <w:highlight w:val="none"/>
              </w:rPr>
              <w:t>麻醉面罩固定支架材质牢固耐用，地面覆盖橡胶加大摩擦力避免老鼠实验中移动</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气体过滤罐吸附功能要达到200g以上，避免经常更换</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尾气回收装置具有识别气体过滤罐满溢状态功能，对已满的气体过滤罐</w:t>
            </w:r>
            <w:r>
              <w:rPr>
                <w:rFonts w:hint="eastAsia" w:ascii="宋体" w:hAnsi="宋体" w:eastAsia="宋体" w:cs="宋体"/>
                <w:highlight w:val="none"/>
              </w:rPr>
              <w:t>实现</w:t>
            </w:r>
            <w:r>
              <w:rPr>
                <w:rFonts w:hint="eastAsia" w:ascii="宋体" w:hAnsi="宋体" w:eastAsia="宋体" w:cs="宋体"/>
              </w:rPr>
              <w:t>声光报警提示</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5"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序号6.双通道小动物麻醉机</w:t>
      </w:r>
    </w:p>
    <w:tbl>
      <w:tblPr>
        <w:tblStyle w:val="25"/>
        <w:tblW w:w="11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79"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960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双通道小动物麻醉机/1台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79"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960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9" w:hRule="atLeast"/>
          <w:jc w:val="center"/>
        </w:trPr>
        <w:tc>
          <w:tcPr>
            <w:tcW w:w="11880" w:type="dxa"/>
            <w:gridSpan w:val="2"/>
          </w:tcPr>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bCs/>
                <w:lang w:val="en-US" w:eastAsia="zh-CN"/>
              </w:rPr>
            </w:pPr>
            <w:r>
              <w:rPr>
                <w:rFonts w:hint="eastAsia" w:ascii="宋体" w:hAnsi="宋体" w:eastAsia="宋体" w:cs="宋体"/>
                <w:b/>
                <w:bCs/>
                <w:lang w:val="en-US" w:eastAsia="zh-CN"/>
              </w:rPr>
              <w:t>技术参数要求：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一、产品功能描述：</w:t>
            </w:r>
            <w:r>
              <w:rPr>
                <w:rFonts w:hint="eastAsia" w:ascii="宋体" w:hAnsi="宋体" w:eastAsia="宋体" w:cs="宋体"/>
              </w:rPr>
              <w:t>小动物麻醉机是以液态异氟烷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异氟醚）</w:t>
            </w:r>
            <w:r>
              <w:rPr>
                <w:rFonts w:hint="eastAsia" w:ascii="宋体" w:hAnsi="宋体" w:eastAsia="宋体" w:cs="宋体"/>
                <w:highlight w:val="none"/>
              </w:rPr>
              <w:t>为麻醉</w:t>
            </w:r>
            <w:r>
              <w:rPr>
                <w:rFonts w:hint="eastAsia" w:ascii="宋体" w:hAnsi="宋体" w:eastAsia="宋体" w:cs="宋体"/>
                <w:highlight w:val="none"/>
                <w:lang w:val="en-US" w:eastAsia="zh-CN"/>
              </w:rPr>
              <w:t>剂</w:t>
            </w:r>
            <w:r>
              <w:rPr>
                <w:rFonts w:hint="eastAsia" w:ascii="宋体" w:hAnsi="宋体" w:eastAsia="宋体" w:cs="宋体"/>
              </w:rPr>
              <w:t>，通过主机气化实现大小鼠猫兔等小动物的吸入式麻醉，具有麻醉快、苏醒快、麻醉深度随时可以调节等特点。</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二、产品用途描述：</w:t>
            </w:r>
            <w:r>
              <w:rPr>
                <w:rFonts w:hint="eastAsia" w:ascii="宋体" w:hAnsi="宋体" w:eastAsia="宋体" w:cs="宋体"/>
              </w:rPr>
              <w:t>主要用于小动物的吸入式麻醉</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三、产品技术参数：</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采用非循环回路式设计，减少死腔</w:t>
            </w:r>
            <w:r>
              <w:rPr>
                <w:rFonts w:hint="eastAsia" w:ascii="宋体" w:hAnsi="宋体" w:eastAsia="宋体" w:cs="宋体"/>
                <w:lang w:eastAsia="zh-CN"/>
              </w:rPr>
              <w:t>，</w:t>
            </w:r>
            <w:r>
              <w:rPr>
                <w:rFonts w:hint="eastAsia" w:ascii="宋体" w:hAnsi="宋体" w:eastAsia="宋体" w:cs="宋体"/>
                <w:lang w:val="en-US" w:eastAsia="zh-CN"/>
              </w:rPr>
              <w:t>需支持双通道</w:t>
            </w:r>
            <w:r>
              <w:rPr>
                <w:rFonts w:hint="eastAsia" w:ascii="宋体" w:hAnsi="宋体" w:eastAsia="宋体" w:cs="宋体"/>
                <w:lang w:eastAsia="zh-CN"/>
              </w:rPr>
              <w:t>；</w:t>
            </w:r>
          </w:p>
          <w:p>
            <w:pPr>
              <w:pStyle w:val="30"/>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用于大鼠、小鼠、兔子、猫、仓鼠、豚鼠等动物的吸入式麻醉</w:t>
            </w:r>
            <w:r>
              <w:rPr>
                <w:rFonts w:hint="eastAsia" w:ascii="宋体" w:hAnsi="宋体" w:eastAsia="宋体" w:cs="宋体"/>
                <w:lang w:val="en-US" w:eastAsia="zh-CN"/>
              </w:rPr>
              <w:t>,</w:t>
            </w:r>
            <w:r>
              <w:rPr>
                <w:rFonts w:hint="eastAsia" w:ascii="宋体" w:hAnsi="宋体" w:cs="宋体"/>
                <w:bCs/>
                <w:color w:val="000000"/>
                <w:kern w:val="0"/>
                <w:szCs w:val="21"/>
                <w:lang w:val="en-US" w:eastAsia="zh-CN"/>
              </w:rPr>
              <w:t>可以同时麻醉不少于5只小动物</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蒸发器</w:t>
            </w:r>
            <w:r>
              <w:rPr>
                <w:rFonts w:hint="eastAsia" w:ascii="宋体" w:hAnsi="宋体" w:eastAsia="宋体" w:cs="宋体"/>
                <w:highlight w:val="none"/>
                <w:lang w:val="en-US" w:eastAsia="zh-CN"/>
              </w:rPr>
              <w:t>密封性好</w:t>
            </w:r>
            <w:r>
              <w:rPr>
                <w:rFonts w:hint="eastAsia" w:ascii="宋体" w:hAnsi="宋体" w:eastAsia="宋体" w:cs="宋体"/>
              </w:rPr>
              <w:t>，内部可承受50kPa压力无泄漏，使用温度范围10-35℃</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蒸发器容量</w:t>
            </w:r>
            <w:r>
              <w:rPr>
                <w:rFonts w:hint="eastAsia" w:ascii="宋体" w:hAnsi="宋体" w:eastAsia="宋体" w:cs="宋体"/>
                <w:highlight w:val="none"/>
                <w:lang w:val="en-US" w:eastAsia="zh-CN"/>
              </w:rPr>
              <w:t>≥</w:t>
            </w:r>
            <w:r>
              <w:rPr>
                <w:rFonts w:hint="eastAsia" w:ascii="宋体" w:hAnsi="宋体" w:eastAsia="宋体" w:cs="宋体"/>
                <w:highlight w:val="none"/>
              </w:rPr>
              <w:t>120ml，带流量和温度补偿功能</w:t>
            </w:r>
            <w:r>
              <w:rPr>
                <w:rFonts w:hint="eastAsia" w:ascii="宋体" w:hAnsi="宋体" w:eastAsia="宋体" w:cs="宋体"/>
                <w:highlight w:val="none"/>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具备精确的氧气流量计，流量可控范围0-4L/min</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eastAsia="zh-CN"/>
              </w:rPr>
            </w:pP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具有Toggle开关，切换气路通路</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eastAsia="zh-CN"/>
              </w:rPr>
            </w:pPr>
            <w:r>
              <w:rPr>
                <w:rFonts w:hint="eastAsia" w:ascii="宋体" w:hAnsi="宋体" w:eastAsia="宋体" w:cs="宋体"/>
              </w:rPr>
              <w:t>7</w:t>
            </w:r>
            <w:r>
              <w:rPr>
                <w:rFonts w:hint="eastAsia" w:ascii="宋体" w:hAnsi="宋体" w:eastAsia="宋体" w:cs="宋体"/>
                <w:lang w:eastAsia="zh-CN"/>
              </w:rPr>
              <w:t>、</w:t>
            </w:r>
            <w:r>
              <w:rPr>
                <w:rFonts w:hint="eastAsia" w:ascii="宋体" w:hAnsi="宋体" w:eastAsia="宋体" w:cs="宋体"/>
              </w:rPr>
              <w:t>具有快速充氧开关，充氧速度可达10L/min，从而实现对麻醉动物的抢救</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eastAsia="zh-CN"/>
              </w:rPr>
            </w:pPr>
            <w:r>
              <w:rPr>
                <w:rFonts w:hint="eastAsia" w:ascii="宋体" w:hAnsi="宋体" w:eastAsia="宋体" w:cs="宋体"/>
                <w:lang w:val="en-US" w:eastAsia="zh-CN"/>
              </w:rPr>
              <w:t>8、</w:t>
            </w:r>
            <w:r>
              <w:rPr>
                <w:rFonts w:hint="eastAsia" w:ascii="宋体" w:hAnsi="宋体" w:eastAsia="宋体" w:cs="宋体"/>
              </w:rPr>
              <w:t>异</w:t>
            </w:r>
            <w:r>
              <w:rPr>
                <w:rFonts w:hint="eastAsia" w:ascii="宋体" w:hAnsi="宋体" w:eastAsia="宋体" w:cs="宋体"/>
                <w:highlight w:val="none"/>
              </w:rPr>
              <w:t>氟烷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异氟醚）</w:t>
            </w:r>
            <w:r>
              <w:rPr>
                <w:rFonts w:hint="eastAsia" w:ascii="宋体" w:hAnsi="宋体" w:eastAsia="宋体" w:cs="宋体"/>
                <w:highlight w:val="none"/>
              </w:rPr>
              <w:t>浓度调节范围0-5%，精度</w:t>
            </w:r>
            <w:r>
              <w:rPr>
                <w:rFonts w:hint="eastAsia" w:ascii="宋体" w:hAnsi="宋体" w:eastAsia="宋体" w:cs="宋体"/>
                <w:highlight w:val="none"/>
                <w:lang w:val="en-US" w:eastAsia="zh-CN"/>
              </w:rPr>
              <w:t>≤</w:t>
            </w:r>
            <w:r>
              <w:rPr>
                <w:rFonts w:hint="eastAsia" w:ascii="宋体" w:hAnsi="宋体" w:eastAsia="宋体" w:cs="宋体"/>
                <w:highlight w:val="none"/>
              </w:rPr>
              <w:t>0.5%</w:t>
            </w:r>
            <w:r>
              <w:rPr>
                <w:rFonts w:hint="eastAsia" w:ascii="宋体" w:hAnsi="宋体" w:eastAsia="宋体" w:cs="宋体"/>
                <w:highlight w:val="none"/>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rPr>
              <w:t>9</w:t>
            </w:r>
            <w:r>
              <w:rPr>
                <w:rFonts w:hint="eastAsia" w:ascii="宋体" w:hAnsi="宋体" w:eastAsia="宋体" w:cs="宋体"/>
                <w:lang w:eastAsia="zh-CN"/>
              </w:rPr>
              <w:t>、</w:t>
            </w:r>
            <w:r>
              <w:rPr>
                <w:rFonts w:hint="eastAsia" w:ascii="宋体" w:hAnsi="宋体" w:eastAsia="宋体" w:cs="宋体"/>
              </w:rPr>
              <w:t>具有挥发罐保护装置，避免误操作或忘操作而产生的麻醉气体泄漏导致的安全隐患</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0</w:t>
            </w:r>
            <w:r>
              <w:rPr>
                <w:rFonts w:hint="eastAsia" w:ascii="宋体" w:hAnsi="宋体" w:eastAsia="宋体" w:cs="宋体"/>
                <w:lang w:eastAsia="zh-CN"/>
              </w:rPr>
              <w:t>、</w:t>
            </w:r>
            <w:r>
              <w:rPr>
                <w:rFonts w:hint="eastAsia" w:ascii="宋体" w:hAnsi="宋体" w:eastAsia="宋体" w:cs="宋体"/>
                <w:highlight w:val="none"/>
              </w:rPr>
              <w:t>麻醉面罩固定支架材质牢固耐用，地面覆盖橡胶加大摩擦力避免老鼠实验中移动</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气体过滤罐吸附功能要达到200g以上，避免经常更换</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尾气回收装置具有识别气体过滤罐满溢状态功能，对已满的气体过滤罐</w:t>
            </w:r>
            <w:r>
              <w:rPr>
                <w:rFonts w:hint="eastAsia" w:ascii="宋体" w:hAnsi="宋体" w:eastAsia="宋体" w:cs="宋体"/>
                <w:highlight w:val="none"/>
              </w:rPr>
              <w:t>实现</w:t>
            </w:r>
            <w:r>
              <w:rPr>
                <w:rFonts w:hint="eastAsia" w:ascii="宋体" w:hAnsi="宋体" w:eastAsia="宋体" w:cs="宋体"/>
              </w:rPr>
              <w:t>声光报警提示</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9" w:hRule="atLeast"/>
          <w:jc w:val="center"/>
        </w:trPr>
        <w:tc>
          <w:tcPr>
            <w:tcW w:w="11880"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center"/>
        <w:rPr>
          <w:rFonts w:hint="eastAsia" w:ascii="Times New Roman" w:hAnsi="Times New Roman" w:eastAsia="宋体" w:cs="Times New Roman"/>
          <w:highlight w:val="none"/>
        </w:rPr>
      </w:pPr>
    </w:p>
    <w:p>
      <w:pPr>
        <w:jc w:val="center"/>
        <w:rPr>
          <w:rFonts w:hint="eastAsia" w:ascii="Times New Roman" w:hAnsi="Times New Roman" w:eastAsia="宋体" w:cs="Times New Roman"/>
          <w:highlight w:val="none"/>
        </w:rPr>
      </w:pPr>
    </w:p>
    <w:p>
      <w:pPr>
        <w:jc w:val="center"/>
        <w:rPr>
          <w:rFonts w:hint="eastAsia" w:ascii="Times New Roman" w:hAnsi="Times New Roman" w:eastAsia="宋体" w:cs="Times New Roman"/>
          <w:highlight w:val="none"/>
        </w:rPr>
      </w:pPr>
    </w:p>
    <w:p>
      <w:pPr>
        <w:jc w:val="center"/>
        <w:rPr>
          <w:rFonts w:hint="eastAsia" w:ascii="Times New Roman" w:hAnsi="Times New Roman" w:eastAsia="宋体" w:cs="Times New Roman"/>
          <w:highlight w:val="none"/>
        </w:rPr>
      </w:pPr>
    </w:p>
    <w:p>
      <w:pPr>
        <w:jc w:val="center"/>
        <w:rPr>
          <w:rFonts w:hint="default"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第三章 文件格式</w:t>
      </w:r>
      <w:bookmarkEnd w:id="5"/>
      <w:bookmarkEnd w:id="6"/>
      <w:bookmarkEnd w:id="7"/>
      <w:bookmarkEnd w:id="8"/>
      <w:bookmarkEnd w:id="9"/>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生产厂家及品牌：</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手机：                      固定电话：</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pPr>
        <w:pStyle w:val="29"/>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pPr>
        <w:pStyle w:val="29"/>
        <w:rPr>
          <w:rFonts w:hint="eastAsia"/>
          <w:highlight w:val="none"/>
        </w:rPr>
      </w:pP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关于议价的声明函</w:t>
      </w:r>
      <w:r>
        <w:rPr>
          <w:rFonts w:hint="default" w:ascii="Arial" w:hAnsi="Arial" w:cs="Arial" w:eastAsiaTheme="minorEastAsia"/>
          <w:b/>
          <w:bCs/>
          <w:color w:val="000000" w:themeColor="text1"/>
          <w:highlight w:val="none"/>
          <w:lang w:val="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资格要求</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ascii="宋体" w:hAnsi="宋体" w:eastAsia="宋体" w:cs="宋体"/>
          <w:highlight w:val="none"/>
          <w:lang w:val="en-US" w:eastAsia="zh-CN"/>
        </w:rPr>
        <w:t>1</w:t>
      </w:r>
      <w:r>
        <w:rPr>
          <w:rFonts w:hint="eastAsia"/>
          <w:highlight w:val="none"/>
          <w:lang w:val="en-US" w:eastAsia="zh-CN"/>
        </w:rPr>
        <w:t>）</w:t>
      </w:r>
      <w:r>
        <w:rPr>
          <w:rFonts w:hint="eastAsia"/>
          <w:highlight w:val="none"/>
        </w:rPr>
        <w:t>、供应商营业执照</w:t>
      </w:r>
      <w:r>
        <w:rPr>
          <w:rFonts w:hint="eastAsia"/>
          <w:highlight w:val="none"/>
          <w:lang w:eastAsia="zh-CN"/>
        </w:rPr>
        <w:t>（</w:t>
      </w:r>
      <w:r>
        <w:rPr>
          <w:rFonts w:hint="eastAsia"/>
          <w:highlight w:val="none"/>
          <w:lang w:val="en-US" w:eastAsia="zh-CN"/>
        </w:rPr>
        <w:t>正、副本</w:t>
      </w:r>
      <w:r>
        <w:rPr>
          <w:rFonts w:hint="eastAsia"/>
          <w:highlight w:val="none"/>
          <w:lang w:eastAsia="zh-CN"/>
        </w:rPr>
        <w:t>）</w:t>
      </w:r>
      <w:r>
        <w:rPr>
          <w:rFonts w:hint="eastAsia"/>
          <w:highlight w:val="none"/>
          <w:lang w:val="en-US" w:eastAsia="zh-CN"/>
        </w:rPr>
        <w:t xml:space="preserve"> </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eastAsiaTheme="minorEastAsia"/>
          <w:b w:val="0"/>
          <w:bCs w:val="0"/>
          <w:highlight w:val="none"/>
          <w:lang w:val="en-US" w:eastAsia="zh-CN"/>
        </w:rPr>
      </w:pPr>
      <w:r>
        <w:rPr>
          <w:rFonts w:hint="eastAsia"/>
          <w:highlight w:val="none"/>
          <w:lang w:val="en-US" w:eastAsia="zh-CN"/>
        </w:rPr>
        <w:t>2）、</w:t>
      </w:r>
      <w:r>
        <w:rPr>
          <w:rFonts w:hint="eastAsia"/>
          <w:highlight w:val="none"/>
        </w:rPr>
        <w:t>提供《医疗器械注册证》</w:t>
      </w:r>
      <w:r>
        <w:rPr>
          <w:rFonts w:hint="eastAsia"/>
          <w:highlight w:val="none"/>
          <w:lang w:val="en-US" w:eastAsia="zh-CN"/>
        </w:rPr>
        <w:t>或</w:t>
      </w:r>
      <w:r>
        <w:rPr>
          <w:rFonts w:hint="eastAsia"/>
          <w:highlight w:val="none"/>
        </w:rPr>
        <w:t>《医疗器械备案凭证》</w:t>
      </w:r>
      <w:r>
        <w:rPr>
          <w:rFonts w:hint="eastAsia"/>
          <w:highlight w:val="none"/>
          <w:lang w:val="en-US" w:eastAsia="zh-CN"/>
        </w:rPr>
        <w:t>及国家药品监督管理局关于《中华人民共和国医疗器械注册证》或《医疗器械备案凭证》网站页面查询截图</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highlight w:val="none"/>
          <w:lang w:val="en-US" w:eastAsia="zh-CN"/>
        </w:rPr>
        <w:t>3）、</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default" w:ascii="Arial" w:hAnsi="Arial" w:cs="Arial" w:eastAsiaTheme="minorEastAsia"/>
          <w:b/>
          <w:bCs/>
          <w:color w:val="000000" w:themeColor="text1"/>
          <w:highlight w:val="none"/>
          <w:lang w:val="zh-CN"/>
          <w14:textFill>
            <w14:solidFill>
              <w14:schemeClr w14:val="tx1"/>
            </w14:solidFill>
          </w14:textFill>
        </w:rPr>
      </w:pPr>
      <w:r>
        <w:rPr>
          <w:rFonts w:hint="eastAsia"/>
          <w:highlight w:val="none"/>
          <w:lang w:val="en-US" w:eastAsia="zh-CN"/>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w:t>
      </w:r>
      <w:r>
        <w:rPr>
          <w:rFonts w:hint="eastAsia"/>
          <w:highlight w:val="none"/>
          <w:lang w:val="en-US" w:eastAsia="zh-CN"/>
        </w:rPr>
        <w:t>（如有）</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default" w:ascii="Arial" w:hAnsi="Arial" w:cs="Arial" w:eastAsiaTheme="minorEastAsia"/>
          <w:b/>
          <w:bCs/>
          <w:color w:val="000000" w:themeColor="text1"/>
          <w:highlight w:val="none"/>
          <w:lang w:val="zh-CN"/>
          <w14:textFill>
            <w14:solidFill>
              <w14:schemeClr w14:val="tx1"/>
            </w14:solidFill>
          </w14:textFill>
        </w:rPr>
      </w:pPr>
      <w:r>
        <w:rPr>
          <w:rFonts w:hint="eastAsia"/>
          <w:highlight w:val="none"/>
          <w:lang w:val="en-US" w:eastAsia="zh-CN"/>
        </w:rPr>
        <w:t>5)</w:t>
      </w:r>
      <w:r>
        <w:rPr>
          <w:rFonts w:hint="eastAsia"/>
          <w:highlight w:val="none"/>
          <w:lang w:val="zh-CN" w:eastAsia="zh-CN"/>
        </w:rPr>
        <w:t>、提供近三年内（本项目投标截止期前）未被“信用中国”网站列入失信被执行人和重大税收违法案件当事人名单的截图</w:t>
      </w:r>
      <w:r>
        <w:rPr>
          <w:rFonts w:hint="eastAsia"/>
          <w:highlight w:val="none"/>
          <w:lang w:val="en-US" w:eastAsia="zh-CN"/>
        </w:rPr>
        <w:t>和</w:t>
      </w:r>
      <w:r>
        <w:rPr>
          <w:rFonts w:hint="eastAsia"/>
          <w:highlight w:val="none"/>
          <w:lang w:val="zh-CN" w:eastAsia="zh-CN"/>
        </w:rPr>
        <w:t>未被“中国政府采购网”严重违法失信行为记录名单</w:t>
      </w:r>
      <w:r>
        <w:rPr>
          <w:rFonts w:hint="eastAsia"/>
          <w:highlight w:val="none"/>
          <w:lang w:val="en-US" w:eastAsia="zh-CN"/>
        </w:rPr>
        <w:t>截图</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eastAsia="宋体" w:cs="宋体"/>
          <w:highlight w:val="none"/>
        </w:rPr>
        <w:t>、提</w:t>
      </w:r>
      <w:r>
        <w:rPr>
          <w:rFonts w:hint="eastAsia"/>
          <w:highlight w:val="none"/>
        </w:rPr>
        <w:t>供国家企业信用信息公示系统网站的基础信息截图</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lang w:val="en-US" w:eastAsia="zh-CN"/>
        </w:rPr>
      </w:pPr>
      <w:r>
        <w:rPr>
          <w:rFonts w:hint="eastAsia" w:ascii="宋体" w:hAnsi="宋体" w:cs="宋体"/>
          <w:highlight w:val="none"/>
          <w:lang w:val="en-US" w:eastAsia="zh-CN"/>
        </w:rPr>
        <w:t>7</w:t>
      </w:r>
      <w:r>
        <w:rPr>
          <w:rFonts w:hint="eastAsia" w:ascii="宋体" w:hAnsi="宋体" w:eastAsia="宋体" w:cs="宋体"/>
          <w:highlight w:val="none"/>
          <w:lang w:val="en-US" w:eastAsia="zh-CN"/>
        </w:rPr>
        <w:t>）、</w:t>
      </w:r>
      <w:r>
        <w:rPr>
          <w:rFonts w:hint="eastAsia"/>
          <w:highlight w:val="none"/>
          <w:lang w:val="en-US" w:eastAsia="zh-CN"/>
        </w:rPr>
        <w:t>近三年同等级三甲医院所报产品的业绩</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lang w:val="zh-CN"/>
        </w:rPr>
      </w:pPr>
      <w:r>
        <w:rPr>
          <w:rFonts w:hint="eastAsia" w:ascii="宋体" w:hAnsi="宋体" w:cs="宋体"/>
          <w:highlight w:val="none"/>
          <w:lang w:val="en-US" w:eastAsia="zh-CN"/>
        </w:rPr>
        <w:t>8</w:t>
      </w:r>
      <w:r>
        <w:rPr>
          <w:rFonts w:hint="eastAsia" w:ascii="宋体" w:hAnsi="宋体" w:eastAsia="宋体" w:cs="宋体"/>
          <w:highlight w:val="none"/>
          <w:lang w:val="en-US" w:eastAsia="zh-CN"/>
        </w:rPr>
        <w:t>）</w:t>
      </w:r>
      <w:r>
        <w:rPr>
          <w:rFonts w:hint="eastAsia" w:ascii="宋体" w:hAnsi="宋体" w:eastAsia="宋体" w:cs="宋体"/>
          <w:highlight w:val="none"/>
        </w:rPr>
        <w:t>、</w:t>
      </w:r>
      <w:r>
        <w:rPr>
          <w:rFonts w:hint="eastAsia"/>
          <w:highlight w:val="none"/>
        </w:rPr>
        <w:t>供应商相关资质</w:t>
      </w:r>
      <w:r>
        <w:rPr>
          <w:rFonts w:hint="default" w:ascii="Arial" w:hAnsi="Arial" w:cs="Arial" w:eastAsiaTheme="minorEastAsia"/>
          <w:b/>
          <w:bCs/>
          <w:color w:val="000000" w:themeColor="text1"/>
          <w:highlight w:val="none"/>
          <w:lang w:val="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法定代表人授权书</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4、采购信息汇总表</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5.货物说明一览表</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6、产品技术参数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t>1）技术参数偏离表……………………………………………………………………………</w:t>
      </w:r>
    </w:p>
    <w:p>
      <w:pPr>
        <w:pStyle w:val="29"/>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2）商务条款偏离表</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7、供应商售后服务承诺…………………………………………………………………………</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8、供货服务承诺（耗材或试剂类）………………………………………………………………</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 xml:space="preserve">9、 </w:t>
      </w:r>
      <w:r>
        <w:rPr>
          <w:rFonts w:hint="eastAsia" w:asciiTheme="minorEastAsia" w:hAnsiTheme="minorEastAsia" w:eastAsiaTheme="minorEastAsia" w:cstheme="minorEastAsia"/>
          <w:b/>
          <w:bCs/>
          <w:color w:val="000000" w:themeColor="text1"/>
          <w:highlight w:val="none"/>
          <w:lang w:val="zh-CN" w:eastAsia="zh-CN"/>
          <w14:textFill>
            <w14:solidFill>
              <w14:schemeClr w14:val="tx1"/>
            </w14:solidFill>
          </w14:textFill>
        </w:rPr>
        <w:t>供应商资格声明函</w:t>
      </w:r>
      <w:r>
        <w:rPr>
          <w:rFonts w:hint="default" w:asciiTheme="minorEastAsia" w:hAnsiTheme="minorEastAsia" w:eastAsiaTheme="minorEastAsia" w:cstheme="minorEastAsia"/>
          <w:b/>
          <w:bCs/>
          <w:color w:val="000000" w:themeColor="text1"/>
          <w:highlight w:val="none"/>
          <w:lang w:val="zh-CN" w:eastAsia="zh-CN"/>
          <w14:textFill>
            <w14:solidFill>
              <w14:schemeClr w14:val="tx1"/>
            </w14:solidFill>
          </w14:textFill>
        </w:rPr>
        <w:t>……………………</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10</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、技术服务方案</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pP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p>
    <w:p>
      <w:pPr>
        <w:rPr>
          <w:rFonts w:hint="eastAsia"/>
          <w:lang w:val="en-US" w:eastAsia="zh-CN"/>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11</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、投标人不参与围标串标承诺书</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br w:type="page"/>
      </w:r>
    </w:p>
    <w:p>
      <w:pPr>
        <w:pStyle w:val="29"/>
        <w:spacing w:line="56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格式一、关于产品议价的声明函</w:t>
      </w:r>
    </w:p>
    <w:p>
      <w:pPr>
        <w:pStyle w:val="29"/>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pPr>
        <w:pStyle w:val="8"/>
        <w:rPr>
          <w:rFonts w:hint="eastAsia"/>
          <w:highlight w:val="none"/>
          <w:lang w:eastAsia="zh-CN"/>
        </w:rPr>
      </w:pP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pPr>
        <w:pStyle w:val="8"/>
        <w:rPr>
          <w:rFonts w:hint="eastAsia"/>
          <w:highlight w:val="none"/>
          <w:lang w:eastAsia="zh-CN"/>
        </w:rPr>
      </w:pP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pPr>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格式二、</w:t>
      </w: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资格要求</w:t>
      </w:r>
    </w:p>
    <w:p>
      <w:pPr>
        <w:pStyle w:val="29"/>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pPr>
        <w:pStyle w:val="29"/>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w:t>
      </w: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正、副本</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（三证合一）；</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或</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《医疗器械备案凭证》</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及国家药品监督管理局关于《中华人民共和国医疗器械注册证》或《医疗器械备案凭证》网站页面查询截图</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如无医疗器械注册证，自行出具声明并盖章，声明不属于医疗器械或仅用于科研</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三、提供《医疗器械生产企业许可证》或《医疗器械生产备案凭证》或《医疗器械经营企业许可证》或《医疗器械经营备案凭证》（如有）；</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提供近三年内（本项目投标截止期前）</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1.未被“信用中国”网站列入失信被执行人和重大税收违法案件当事人名单的；</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2.未被“中国政府采购网”网站列入政府采购严重违法失信行为记录名单（处罚期限尚未届满的）的截图证明</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提供国家企业信用信息公示系统网站的基础信息截图（应包含营业执照信息、股东及出资信息、主要人员信息）；</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七、近三年同等级三甲医院所报产品的业绩</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八、供应商相关资质。</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pStyle w:val="29"/>
        <w:spacing w:line="320" w:lineRule="exact"/>
        <w:rPr>
          <w:rFonts w:asciiTheme="minorEastAsia" w:hAnsiTheme="minorEastAsia" w:eastAsiaTheme="minorEastAsia" w:cstheme="minorEastAsia"/>
          <w:b/>
          <w:bCs/>
          <w:color w:val="000000" w:themeColor="text1"/>
          <w:kern w:val="2"/>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格式三、法定代表人授权书</w:t>
      </w:r>
      <w:r>
        <w:rPr>
          <w:rFonts w:hint="eastAsia" w:asciiTheme="minorEastAsia" w:hAnsiTheme="minorEastAsia" w:eastAsiaTheme="minorEastAsia" w:cstheme="minorEastAsia"/>
          <w:b/>
          <w:bCs/>
          <w:color w:val="000000" w:themeColor="text1"/>
          <w:kern w:val="2"/>
          <w:highlight w:val="none"/>
          <w:lang w:val="zh-CN"/>
          <w14:textFill>
            <w14:solidFill>
              <w14:schemeClr w14:val="tx1"/>
            </w14:solidFill>
          </w14:textFill>
        </w:rPr>
        <w:t>（法人参与产品议价会的可不提供）</w:t>
      </w:r>
    </w:p>
    <w:p>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pPr>
        <w:pStyle w:val="29"/>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9"/>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9"/>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spacing w:line="360" w:lineRule="exact"/>
        <w:jc w:val="center"/>
        <w:rPr>
          <w:rFonts w:hint="eastAsia" w:ascii="宋体" w:hAnsi="宋体" w:eastAsia="宋体"/>
          <w:b/>
          <w:bCs/>
          <w:sz w:val="24"/>
          <w:highlight w:val="none"/>
          <w:lang w:eastAsia="zh-CN"/>
        </w:rPr>
      </w:pPr>
      <w:bookmarkStart w:id="10" w:name="_Toc449013649"/>
      <w:r>
        <w:rPr>
          <w:rFonts w:hint="eastAsia" w:ascii="宋体" w:hAnsi="宋体"/>
          <w:b/>
          <w:bCs/>
          <w:sz w:val="28"/>
          <w:szCs w:val="28"/>
          <w:highlight w:val="none"/>
          <w:lang w:eastAsia="zh-CN"/>
        </w:rPr>
        <w:t>信息汇总表</w:t>
      </w:r>
    </w:p>
    <w:p>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tbl>
      <w:tblPr>
        <w:tblStyle w:val="24"/>
        <w:tblW w:w="14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17"/>
        <w:gridCol w:w="1879"/>
        <w:gridCol w:w="795"/>
        <w:gridCol w:w="699"/>
        <w:gridCol w:w="939"/>
        <w:gridCol w:w="1016"/>
        <w:gridCol w:w="1016"/>
        <w:gridCol w:w="1126"/>
        <w:gridCol w:w="994"/>
        <w:gridCol w:w="1706"/>
        <w:gridCol w:w="1487"/>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117"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产品名称</w:t>
            </w:r>
          </w:p>
        </w:tc>
        <w:tc>
          <w:tcPr>
            <w:tcW w:w="187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设备名称</w:t>
            </w:r>
          </w:p>
          <w:p>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795"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品牌</w:t>
            </w:r>
          </w:p>
        </w:tc>
        <w:tc>
          <w:tcPr>
            <w:tcW w:w="69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规格型号</w:t>
            </w:r>
          </w:p>
        </w:tc>
        <w:tc>
          <w:tcPr>
            <w:tcW w:w="93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生产制造商</w:t>
            </w:r>
          </w:p>
        </w:tc>
        <w:tc>
          <w:tcPr>
            <w:tcW w:w="101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eastAsia="zh-CN"/>
              </w:rPr>
              <w:t>产地</w:t>
            </w:r>
          </w:p>
        </w:tc>
        <w:tc>
          <w:tcPr>
            <w:tcW w:w="101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lang w:val="en-US" w:eastAsia="zh-CN"/>
              </w:rPr>
              <w:t>到货期</w:t>
            </w:r>
          </w:p>
        </w:tc>
        <w:tc>
          <w:tcPr>
            <w:tcW w:w="994"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保修期</w:t>
            </w:r>
          </w:p>
          <w:p>
            <w:pPr>
              <w:jc w:val="center"/>
              <w:rPr>
                <w:rFonts w:hint="eastAsia" w:ascii="宋体" w:hAnsi="宋体"/>
                <w:b/>
                <w:sz w:val="20"/>
                <w:szCs w:val="20"/>
                <w:highlight w:val="none"/>
              </w:rPr>
            </w:pPr>
            <w:r>
              <w:rPr>
                <w:rFonts w:hint="eastAsia" w:ascii="宋体" w:hAnsi="宋体"/>
                <w:b/>
                <w:sz w:val="20"/>
                <w:szCs w:val="20"/>
                <w:highlight w:val="none"/>
              </w:rPr>
              <w:t>（全保）</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 w:hRule="atLeast"/>
          <w:jc w:val="center"/>
        </w:trPr>
        <w:tc>
          <w:tcPr>
            <w:tcW w:w="744"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17"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879"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795"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69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93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1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1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9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14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jc w:val="center"/>
        </w:trPr>
        <w:tc>
          <w:tcPr>
            <w:tcW w:w="744" w:type="dxa"/>
          </w:tcPr>
          <w:p>
            <w:pPr>
              <w:jc w:val="center"/>
              <w:rPr>
                <w:rFonts w:ascii="宋体" w:hAnsi="宋体"/>
                <w:b/>
                <w:szCs w:val="21"/>
                <w:highlight w:val="none"/>
              </w:rPr>
            </w:pPr>
          </w:p>
        </w:tc>
        <w:tc>
          <w:tcPr>
            <w:tcW w:w="1117" w:type="dxa"/>
          </w:tcPr>
          <w:p>
            <w:pPr>
              <w:jc w:val="center"/>
              <w:rPr>
                <w:rFonts w:ascii="宋体" w:hAnsi="宋体"/>
                <w:b/>
                <w:szCs w:val="21"/>
                <w:highlight w:val="none"/>
              </w:rPr>
            </w:pPr>
          </w:p>
        </w:tc>
        <w:tc>
          <w:tcPr>
            <w:tcW w:w="1879" w:type="dxa"/>
          </w:tcPr>
          <w:p>
            <w:pPr>
              <w:jc w:val="center"/>
              <w:rPr>
                <w:rFonts w:ascii="宋体" w:hAnsi="宋体"/>
                <w:b/>
                <w:szCs w:val="21"/>
                <w:highlight w:val="none"/>
              </w:rPr>
            </w:pPr>
          </w:p>
        </w:tc>
        <w:tc>
          <w:tcPr>
            <w:tcW w:w="795" w:type="dxa"/>
          </w:tcPr>
          <w:p>
            <w:pPr>
              <w:jc w:val="center"/>
              <w:rPr>
                <w:rFonts w:ascii="宋体" w:hAnsi="宋体"/>
                <w:b/>
                <w:szCs w:val="21"/>
                <w:highlight w:val="none"/>
              </w:rPr>
            </w:pPr>
          </w:p>
        </w:tc>
        <w:tc>
          <w:tcPr>
            <w:tcW w:w="699" w:type="dxa"/>
          </w:tcPr>
          <w:p>
            <w:pPr>
              <w:widowControl/>
              <w:jc w:val="center"/>
              <w:rPr>
                <w:rFonts w:ascii="宋体" w:hAnsi="宋体"/>
                <w:b/>
                <w:szCs w:val="21"/>
                <w:highlight w:val="none"/>
              </w:rPr>
            </w:pPr>
          </w:p>
        </w:tc>
        <w:tc>
          <w:tcPr>
            <w:tcW w:w="939"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994" w:type="dxa"/>
          </w:tcPr>
          <w:p>
            <w:pPr>
              <w:widowControl/>
              <w:jc w:val="center"/>
              <w:rPr>
                <w:rFonts w:ascii="宋体" w:hAnsi="宋体"/>
                <w:b/>
                <w:szCs w:val="21"/>
                <w:highlight w:val="none"/>
              </w:rPr>
            </w:pPr>
          </w:p>
        </w:tc>
        <w:tc>
          <w:tcPr>
            <w:tcW w:w="1706" w:type="dxa"/>
            <w:vAlign w:val="center"/>
          </w:tcPr>
          <w:p>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87" w:type="dxa"/>
            <w:vAlign w:val="center"/>
          </w:tcPr>
          <w:p>
            <w:pPr>
              <w:rPr>
                <w:highlight w:val="none"/>
              </w:rPr>
            </w:pPr>
            <w:r>
              <w:rPr>
                <w:rFonts w:hint="eastAsia"/>
                <w:b/>
                <w:bCs/>
                <w:sz w:val="18"/>
                <w:szCs w:val="18"/>
                <w:highlight w:val="none"/>
              </w:rPr>
              <w:t>专机专用耗材：</w:t>
            </w:r>
          </w:p>
          <w:p>
            <w:pPr>
              <w:pStyle w:val="8"/>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1472" w:type="dxa"/>
          </w:tcPr>
          <w:p>
            <w:pPr>
              <w:jc w:val="center"/>
              <w:rPr>
                <w:rFonts w:ascii="宋体" w:hAnsi="宋体" w:cs="宋体"/>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jc w:val="center"/>
        </w:trPr>
        <w:tc>
          <w:tcPr>
            <w:tcW w:w="744" w:type="dxa"/>
          </w:tcPr>
          <w:p>
            <w:pPr>
              <w:jc w:val="center"/>
              <w:rPr>
                <w:rFonts w:ascii="宋体" w:hAnsi="宋体"/>
                <w:b/>
                <w:szCs w:val="21"/>
                <w:highlight w:val="none"/>
              </w:rPr>
            </w:pPr>
          </w:p>
        </w:tc>
        <w:tc>
          <w:tcPr>
            <w:tcW w:w="1117" w:type="dxa"/>
          </w:tcPr>
          <w:p>
            <w:pPr>
              <w:jc w:val="center"/>
              <w:rPr>
                <w:rFonts w:ascii="宋体" w:hAnsi="宋体"/>
                <w:b/>
                <w:szCs w:val="21"/>
                <w:highlight w:val="none"/>
              </w:rPr>
            </w:pPr>
          </w:p>
        </w:tc>
        <w:tc>
          <w:tcPr>
            <w:tcW w:w="1879" w:type="dxa"/>
          </w:tcPr>
          <w:p>
            <w:pPr>
              <w:jc w:val="center"/>
              <w:rPr>
                <w:rFonts w:ascii="宋体" w:hAnsi="宋体"/>
                <w:b/>
                <w:szCs w:val="21"/>
                <w:highlight w:val="none"/>
              </w:rPr>
            </w:pPr>
          </w:p>
        </w:tc>
        <w:tc>
          <w:tcPr>
            <w:tcW w:w="795" w:type="dxa"/>
          </w:tcPr>
          <w:p>
            <w:pPr>
              <w:jc w:val="center"/>
              <w:rPr>
                <w:rFonts w:ascii="宋体" w:hAnsi="宋体"/>
                <w:b/>
                <w:szCs w:val="21"/>
                <w:highlight w:val="none"/>
              </w:rPr>
            </w:pPr>
          </w:p>
        </w:tc>
        <w:tc>
          <w:tcPr>
            <w:tcW w:w="699" w:type="dxa"/>
          </w:tcPr>
          <w:p>
            <w:pPr>
              <w:widowControl/>
              <w:jc w:val="center"/>
              <w:rPr>
                <w:rFonts w:ascii="宋体" w:hAnsi="宋体"/>
                <w:b/>
                <w:szCs w:val="21"/>
                <w:highlight w:val="none"/>
              </w:rPr>
            </w:pPr>
          </w:p>
        </w:tc>
        <w:tc>
          <w:tcPr>
            <w:tcW w:w="939"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994" w:type="dxa"/>
          </w:tcPr>
          <w:p>
            <w:pPr>
              <w:widowControl/>
              <w:jc w:val="center"/>
              <w:rPr>
                <w:rFonts w:ascii="宋体" w:hAnsi="宋体"/>
                <w:b/>
                <w:szCs w:val="21"/>
                <w:highlight w:val="none"/>
              </w:rPr>
            </w:pPr>
          </w:p>
        </w:tc>
        <w:tc>
          <w:tcPr>
            <w:tcW w:w="1706" w:type="dxa"/>
            <w:vAlign w:val="center"/>
          </w:tcPr>
          <w:p>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87" w:type="dxa"/>
            <w:vAlign w:val="center"/>
          </w:tcPr>
          <w:p>
            <w:pPr>
              <w:rPr>
                <w:highlight w:val="none"/>
              </w:rPr>
            </w:pPr>
            <w:r>
              <w:rPr>
                <w:rFonts w:hint="eastAsia"/>
                <w:b/>
                <w:bCs/>
                <w:sz w:val="18"/>
                <w:szCs w:val="18"/>
                <w:highlight w:val="none"/>
              </w:rPr>
              <w:t>专机专用耗材：</w:t>
            </w:r>
          </w:p>
          <w:p>
            <w:pPr>
              <w:pStyle w:val="8"/>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1472" w:type="dxa"/>
          </w:tcPr>
          <w:p>
            <w:pPr>
              <w:jc w:val="center"/>
              <w:rPr>
                <w:rFonts w:ascii="宋体" w:hAnsi="宋体" w:cs="宋体"/>
                <w:sz w:val="24"/>
                <w:szCs w:val="24"/>
                <w:highlight w:val="none"/>
                <w:u w:val="single"/>
              </w:rPr>
            </w:pPr>
          </w:p>
        </w:tc>
      </w:tr>
    </w:tbl>
    <w:p>
      <w:pPr>
        <w:spacing w:line="440" w:lineRule="exact"/>
        <w:rPr>
          <w:rFonts w:ascii="宋体" w:hAnsi="宋体"/>
          <w:bCs/>
          <w:sz w:val="24"/>
          <w:highlight w:val="none"/>
        </w:rPr>
      </w:pPr>
    </w:p>
    <w:p>
      <w:pPr>
        <w:spacing w:line="440" w:lineRule="exact"/>
        <w:rPr>
          <w:rFonts w:hint="eastAsia" w:ascii="宋体" w:hAnsi="宋体"/>
          <w:bCs/>
          <w:sz w:val="24"/>
          <w:highlight w:val="none"/>
        </w:rPr>
      </w:pPr>
    </w:p>
    <w:p>
      <w:pPr>
        <w:spacing w:line="440" w:lineRule="exact"/>
        <w:rPr>
          <w:rFonts w:ascii="宋体" w:hAnsi="宋体"/>
          <w:bCs/>
          <w:sz w:val="24"/>
          <w:highlight w:val="none"/>
        </w:r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p>
      <w:pPr>
        <w:spacing w:line="440" w:lineRule="exact"/>
        <w:rPr>
          <w:rFonts w:ascii="宋体" w:hAnsi="宋体"/>
          <w:bCs/>
          <w:sz w:val="24"/>
          <w:highlight w:val="none"/>
        </w:rPr>
      </w:pPr>
    </w:p>
    <w:p>
      <w:pPr>
        <w:pStyle w:val="29"/>
        <w:spacing w:line="36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供应商拟投产品清单中每个品目的设备，只允许一个品牌、一个型号。</w:t>
      </w:r>
    </w:p>
    <w:p>
      <w:pPr>
        <w:widowControl/>
        <w:jc w:val="lef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cstheme="minorEastAsia"/>
          <w:b/>
          <w:bCs/>
          <w:color w:val="000000" w:themeColor="text1"/>
          <w:szCs w:val="21"/>
          <w:highlight w:val="none"/>
          <w14:textFill>
            <w14:solidFill>
              <w14:schemeClr w14:val="tx1"/>
            </w14:solidFill>
          </w14:textFill>
        </w:rPr>
        <w:br w:type="page"/>
      </w:r>
    </w:p>
    <w:bookmarkEnd w:id="10"/>
    <w:p>
      <w:pPr>
        <w:autoSpaceDE w:val="0"/>
        <w:autoSpaceDN w:val="0"/>
        <w:adjustRightInd w:val="0"/>
        <w:spacing w:line="320" w:lineRule="exact"/>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格式五、货物说明一览表</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货物说明一览表</w:t>
      </w:r>
    </w:p>
    <w:p>
      <w:pPr>
        <w:pStyle w:val="13"/>
        <w:spacing w:line="360" w:lineRule="auto"/>
        <w:rPr>
          <w:rFonts w:hAnsi="宋体" w:cs="宋体"/>
          <w:color w:val="auto"/>
          <w:highlight w:val="none"/>
        </w:rPr>
      </w:pPr>
    </w:p>
    <w:p>
      <w:pPr>
        <w:pStyle w:val="13"/>
        <w:snapToGrid w:val="0"/>
        <w:spacing w:line="360" w:lineRule="auto"/>
        <w:rPr>
          <w:rFonts w:hAnsi="宋体" w:cs="宋体"/>
          <w:color w:val="auto"/>
          <w:szCs w:val="24"/>
          <w:highlight w:val="none"/>
        </w:rPr>
      </w:pPr>
      <w:r>
        <w:rPr>
          <w:rFonts w:hint="eastAsia" w:hAnsi="宋体" w:cs="宋体"/>
          <w:color w:val="auto"/>
          <w:szCs w:val="24"/>
          <w:highlight w:val="none"/>
        </w:rPr>
        <w:t xml:space="preserve">供应商名称:______________ 项目编号:______________ </w:t>
      </w:r>
    </w:p>
    <w:tbl>
      <w:tblPr>
        <w:tblStyle w:val="24"/>
        <w:tblW w:w="99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63"/>
        <w:gridCol w:w="1581"/>
        <w:gridCol w:w="1179"/>
        <w:gridCol w:w="1572"/>
        <w:gridCol w:w="1573"/>
        <w:gridCol w:w="1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序号</w:t>
            </w:r>
          </w:p>
        </w:tc>
        <w:tc>
          <w:tcPr>
            <w:tcW w:w="1563"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货物名称</w:t>
            </w:r>
          </w:p>
        </w:tc>
        <w:tc>
          <w:tcPr>
            <w:tcW w:w="1581"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主要规格</w:t>
            </w:r>
          </w:p>
        </w:tc>
        <w:tc>
          <w:tcPr>
            <w:tcW w:w="1179"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数量</w:t>
            </w:r>
          </w:p>
        </w:tc>
        <w:tc>
          <w:tcPr>
            <w:tcW w:w="1572"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交货期</w:t>
            </w:r>
          </w:p>
        </w:tc>
        <w:tc>
          <w:tcPr>
            <w:tcW w:w="1573"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交货地点</w:t>
            </w:r>
          </w:p>
        </w:tc>
        <w:tc>
          <w:tcPr>
            <w:tcW w:w="1572"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bl>
    <w:p>
      <w:pPr>
        <w:spacing w:line="360" w:lineRule="auto"/>
        <w:ind w:left="-1100" w:leftChars="-524" w:firstLine="1080" w:firstLineChars="450"/>
        <w:rPr>
          <w:rFonts w:ascii="宋体" w:hAnsi="宋体" w:cs="宋体"/>
          <w:color w:val="auto"/>
          <w:sz w:val="24"/>
          <w:szCs w:val="24"/>
          <w:highlight w:val="none"/>
        </w:rPr>
      </w:pPr>
    </w:p>
    <w:p>
      <w:pPr>
        <w:spacing w:line="360" w:lineRule="auto"/>
        <w:ind w:left="-1100" w:leftChars="-524"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供应商（盖章）：</w:t>
      </w:r>
      <w:r>
        <w:rPr>
          <w:rFonts w:hint="eastAsia" w:ascii="宋体" w:hAnsi="宋体" w:cs="宋体"/>
          <w:color w:val="auto"/>
          <w:sz w:val="24"/>
          <w:szCs w:val="24"/>
          <w:highlight w:val="none"/>
          <w:u w:val="single"/>
        </w:rPr>
        <w:t xml:space="preserve">                       </w:t>
      </w:r>
    </w:p>
    <w:p>
      <w:pPr>
        <w:spacing w:line="360" w:lineRule="auto"/>
        <w:ind w:left="-1100" w:leftChars="-524"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法定代表人或被授权委托人（盖章或签字）：</w:t>
      </w:r>
      <w:r>
        <w:rPr>
          <w:rFonts w:hint="eastAsia" w:ascii="宋体" w:hAnsi="宋体" w:cs="宋体"/>
          <w:color w:val="auto"/>
          <w:sz w:val="24"/>
          <w:szCs w:val="24"/>
          <w:highlight w:val="none"/>
          <w:u w:val="single"/>
        </w:rPr>
        <w:t xml:space="preserve">                 </w:t>
      </w:r>
    </w:p>
    <w:p>
      <w:pPr>
        <w:spacing w:line="360" w:lineRule="auto"/>
        <w:ind w:left="-1100" w:leftChars="-524" w:firstLine="1080" w:firstLineChars="450"/>
        <w:rPr>
          <w:rFonts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auto"/>
        <w:ind w:left="-1100" w:leftChars="-524" w:firstLine="1084" w:firstLineChars="450"/>
        <w:rPr>
          <w:rFonts w:ascii="宋体" w:hAnsi="宋体" w:cs="宋体"/>
          <w:b/>
          <w:color w:val="auto"/>
          <w:sz w:val="24"/>
          <w:szCs w:val="24"/>
          <w:highlight w:val="none"/>
        </w:rPr>
      </w:pPr>
    </w:p>
    <w:p>
      <w:pPr>
        <w:spacing w:line="360" w:lineRule="auto"/>
        <w:ind w:left="479" w:leftChars="-23" w:hanging="527" w:hangingChars="250"/>
        <w:rPr>
          <w:rFonts w:hint="eastAsia" w:ascii="宋体" w:hAnsi="宋体" w:cs="宋体"/>
          <w:color w:val="auto"/>
          <w:szCs w:val="21"/>
          <w:highlight w:val="none"/>
          <w:lang w:val="en-US" w:eastAsia="zh-CN"/>
        </w:rPr>
      </w:pPr>
      <w:r>
        <w:rPr>
          <w:rFonts w:hint="eastAsia" w:ascii="宋体" w:hAnsi="宋体" w:cs="宋体"/>
          <w:b/>
          <w:bCs w:val="0"/>
          <w:color w:val="auto"/>
          <w:szCs w:val="21"/>
          <w:highlight w:val="none"/>
        </w:rPr>
        <w:t xml:space="preserve">注: </w:t>
      </w:r>
      <w:r>
        <w:rPr>
          <w:rFonts w:hint="eastAsia" w:ascii="宋体" w:hAnsi="宋体" w:cs="宋体"/>
          <w:b/>
          <w:bCs w:val="0"/>
          <w:color w:val="auto"/>
          <w:szCs w:val="21"/>
          <w:highlight w:val="none"/>
          <w:lang w:val="en-US" w:eastAsia="zh-CN"/>
        </w:rPr>
        <w:t>1.</w:t>
      </w:r>
      <w:r>
        <w:rPr>
          <w:rFonts w:hint="eastAsia" w:ascii="宋体" w:hAnsi="宋体" w:cs="宋体"/>
          <w:b w:val="0"/>
          <w:bCs/>
          <w:color w:val="auto"/>
          <w:szCs w:val="21"/>
          <w:highlight w:val="none"/>
        </w:rPr>
        <w:t>此</w:t>
      </w:r>
      <w:r>
        <w:rPr>
          <w:rFonts w:hint="eastAsia" w:ascii="宋体" w:hAnsi="宋体" w:cs="宋体"/>
          <w:color w:val="auto"/>
          <w:szCs w:val="21"/>
          <w:highlight w:val="none"/>
        </w:rPr>
        <w:t>表后附产品配置清单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lang w:val="en-US" w:eastAsia="zh-CN"/>
        </w:rPr>
        <w:t>自备带价格</w:t>
      </w:r>
      <w:r>
        <w:rPr>
          <w:rFonts w:hint="eastAsia" w:ascii="宋体" w:hAnsi="宋体" w:cs="宋体"/>
          <w:b/>
          <w:bCs/>
          <w:color w:val="FF0000"/>
          <w:szCs w:val="21"/>
          <w:highlight w:val="none"/>
          <w:lang w:val="en-US" w:eastAsia="zh-CN"/>
        </w:rPr>
        <w:t>《配置清单》</w:t>
      </w:r>
      <w:r>
        <w:rPr>
          <w:rFonts w:hint="eastAsia" w:ascii="宋体" w:hAnsi="宋体" w:cs="宋体"/>
          <w:color w:val="auto"/>
          <w:szCs w:val="21"/>
          <w:highlight w:val="none"/>
          <w:lang w:val="en-US" w:eastAsia="zh-CN"/>
        </w:rPr>
        <w:t>，以备开标现场使用。</w:t>
      </w:r>
    </w:p>
    <w:p>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产品技术</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bookmarkStart w:id="11" w:name="_Toc419989229"/>
      <w:bookmarkStart w:id="12" w:name="_Toc449013654"/>
      <w:bookmarkStart w:id="13" w:name="_Toc256408661"/>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w:t>
      </w:r>
    </w:p>
    <w:p>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24"/>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blHeader/>
          <w:jc w:val="center"/>
        </w:trPr>
        <w:tc>
          <w:tcPr>
            <w:tcW w:w="196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jc w:val="center"/>
              <w:rPr>
                <w:rFonts w:ascii="宋体" w:hAnsi="宋体" w:cs="宋体"/>
                <w:color w:val="auto"/>
                <w:sz w:val="24"/>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spacing w:line="400" w:lineRule="exact"/>
              <w:jc w:val="center"/>
              <w:rPr>
                <w:rFonts w:ascii="宋体" w:hAnsi="宋体" w:cs="宋体"/>
                <w:color w:val="auto"/>
                <w:szCs w:val="21"/>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spacing w:line="400" w:lineRule="exact"/>
              <w:jc w:val="center"/>
              <w:rPr>
                <w:rFonts w:ascii="宋体" w:hAnsi="宋体" w:cs="宋体"/>
                <w:color w:val="auto"/>
                <w:szCs w:val="21"/>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bl>
    <w:p>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供应商根据技术参数自行填写；</w:t>
      </w:r>
    </w:p>
    <w:p>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val="en-US"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pPr>
        <w:pStyle w:val="8"/>
        <w:rPr>
          <w:rFonts w:hint="eastAsia" w:ascii="宋体" w:hAnsi="宋体" w:cs="宋体"/>
          <w:bCs/>
          <w:color w:val="auto"/>
          <w:szCs w:val="21"/>
          <w:highlight w:val="none"/>
          <w:lang w:val="en-US" w:eastAsia="zh-CN"/>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pPr>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商务条款偏离表</w:t>
      </w:r>
    </w:p>
    <w:tbl>
      <w:tblPr>
        <w:tblStyle w:val="24"/>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542"/>
        <w:gridCol w:w="1304"/>
        <w:gridCol w:w="1346"/>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4"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项目条款</w:t>
            </w:r>
          </w:p>
        </w:tc>
        <w:tc>
          <w:tcPr>
            <w:tcW w:w="4542"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采购条款</w:t>
            </w:r>
          </w:p>
        </w:tc>
        <w:tc>
          <w:tcPr>
            <w:tcW w:w="1304"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响应条款</w:t>
            </w:r>
          </w:p>
        </w:tc>
        <w:tc>
          <w:tcPr>
            <w:tcW w:w="1346"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是否偏离</w:t>
            </w:r>
          </w:p>
        </w:tc>
        <w:tc>
          <w:tcPr>
            <w:tcW w:w="731"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报价的范围</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设备总报价中含全部设备（含附件）、运输费、运输装卸保险费、设备安装调试费、验收费、税金等。</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设备常用耗材、易损零配件需报价。如无易损配件、耗材，则报主要配件价格。如未报价，则视同为发生时免费提供。</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设备类：</w:t>
            </w:r>
          </w:p>
          <w:p>
            <w:pPr>
              <w:pStyle w:val="29"/>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1.内贸合同乙方交付设备并经甲方验收合格后如无特殊情况一般5个月内支付90%货款，余款10%待保修期满后如无质量问题凭合同约定的维修保养记录、科室签署意见的设备运行报告支付；</w:t>
            </w:r>
          </w:p>
          <w:p>
            <w:pPr>
              <w:pStyle w:val="29"/>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外贸合同甲方向乙方开出合同设备金额100%的不可撤销信用证；乙方必须先向甲方支付合同总价的10%作为质保金，10%质保金待保修期满后如无质量问题凭合同约定的维修保养记录、科室签署意见的设备运行报告支付。</w:t>
            </w:r>
          </w:p>
          <w:p>
            <w:pPr>
              <w:pStyle w:val="29"/>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*付款方式：最终以合同签订的付款方式为准。</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设备类：</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签订内贸正式合同后30天内；</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签订外贸正式协议后90天内。</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*以签订合同的交货期为准</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吉林大学第一医院指定地点</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设备保修期</w:t>
            </w:r>
          </w:p>
        </w:tc>
        <w:tc>
          <w:tcPr>
            <w:tcW w:w="4542" w:type="dxa"/>
            <w:vAlign w:val="center"/>
          </w:tcPr>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保修期：详见技术参数。</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技术条款偏离表中有特殊要求的，以技术条款偏离表为准。技术条款偏离表中无特殊要求的，以商务条款偏离表为准。</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设备质保期和技术服务 一</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供应商对所投设备的质保期自设备调试验收合格后算起。供应商应确保设备</w:t>
            </w:r>
            <w:r>
              <w:rPr>
                <w:rFonts w:hint="eastAsia" w:ascii="宋体" w:hAnsi="宋体" w:eastAsia="宋体" w:cs="宋体"/>
                <w:b/>
                <w:bCs/>
                <w:sz w:val="21"/>
                <w:szCs w:val="21"/>
                <w:highlight w:val="none"/>
              </w:rPr>
              <w:t>三个月</w:t>
            </w:r>
            <w:r>
              <w:rPr>
                <w:rFonts w:hint="eastAsia" w:ascii="宋体" w:hAnsi="宋体" w:eastAsia="宋体" w:cs="宋体"/>
                <w:sz w:val="21"/>
                <w:szCs w:val="21"/>
                <w:highlight w:val="none"/>
              </w:rPr>
              <w:t>内无重大质量问题，否则无条件退换。保修期内每年对医学工程部工程师进行1-2次关于维修保养方面的培训。</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二</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吉林大学第一医院享有维修服务中心的优先权，电话响应时间不超过2小时；接到报修电话后维修工程师应尽快赶到现场，最迟不超过24小时。</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三</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维修每次停机维修时间不超过3天(如更换重要配件可按三个工作日计算)，每迟延一天，供应商支付合同金额1%的违约金并赔偿医院经济损失，违约金累计总额不超过合同总额的30%，如超过三十天仍未履行保修义务，医院有权单方面终止合同并要求赔偿经济损失；保修期过后供应商负责本设备终身协助维修。</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四</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供应商应拥有修理本设备的专业工程师，提供设备维护项目和保养细则，保修期内每年保证至少2次设备的维护与保养，并向院方设备管理部门提供当年的设备运行状态报告。</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1"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五</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应保证与院方共同接收货物，并在接受货物之日起三个工作日内派技术人员到达现场，负责合同设备的安装、调试及协助验收；如果供应商不能及时与院方共同接货，由此造成货物的缺失、破损等结果，由供应商承担全部责任。供应商在设备安装后同时负责免费培训院方医务人员，培训人员在设备安装后一天内到位。</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六</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设备经验收合格后，供应商必须按标书中该设备的培训要求进行培训，保证操作和维护人员能够正确使用和日常维护保养设备。</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七</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如为重大医疗设备（含术中、透析等），工程师须跟机完整操作至少2-3个病例。</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设备服务 </w:t>
            </w:r>
            <w:r>
              <w:rPr>
                <w:rFonts w:hint="eastAsia" w:ascii="宋体" w:hAnsi="宋体" w:eastAsia="宋体" w:cs="宋体"/>
                <w:sz w:val="21"/>
                <w:szCs w:val="21"/>
                <w:highlight w:val="none"/>
                <w:lang w:eastAsia="zh-CN"/>
              </w:rPr>
              <w:t>八</w:t>
            </w:r>
          </w:p>
        </w:tc>
        <w:tc>
          <w:tcPr>
            <w:tcW w:w="4542"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在院使用期内提供免费移机服务1次</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（如需要）</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bl>
    <w:p>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pPr>
        <w:autoSpaceDE w:val="0"/>
        <w:autoSpaceDN w:val="0"/>
        <w:adjustRightInd w:val="0"/>
        <w:spacing w:line="360" w:lineRule="auto"/>
        <w:ind w:firstLine="420"/>
        <w:rPr>
          <w:rFonts w:hint="eastAsia" w:ascii="宋体" w:hAnsi="宋体" w:eastAsia="宋体" w:cs="宋体"/>
          <w:bCs/>
          <w:highlight w:val="none"/>
        </w:rPr>
      </w:pPr>
      <w:r>
        <w:rPr>
          <w:rFonts w:hint="eastAsia" w:ascii="宋体" w:hAnsi="宋体" w:eastAsia="宋体" w:cs="宋体"/>
          <w:bCs/>
          <w:szCs w:val="21"/>
          <w:highlight w:val="none"/>
        </w:rPr>
        <w:t>供应商不得复制</w:t>
      </w:r>
      <w:r>
        <w:rPr>
          <w:rFonts w:hint="eastAsia" w:ascii="宋体" w:hAnsi="宋体" w:cs="宋体"/>
          <w:bCs/>
          <w:szCs w:val="21"/>
          <w:highlight w:val="none"/>
          <w:lang w:val="en-US"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bookmarkEnd w:id="11"/>
    <w:bookmarkEnd w:id="12"/>
    <w:bookmarkEnd w:id="13"/>
    <w:p>
      <w:pPr>
        <w:pStyle w:val="8"/>
        <w:spacing w:line="360" w:lineRule="auto"/>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lang w:val="en-US" w:eastAsia="zh-CN"/>
        </w:rPr>
        <w:t>售后</w:t>
      </w:r>
      <w:r>
        <w:rPr>
          <w:rFonts w:hint="eastAsia"/>
          <w:b/>
          <w:bCs/>
          <w:sz w:val="28"/>
          <w:szCs w:val="28"/>
          <w:highlight w:val="none"/>
        </w:rPr>
        <w:t>服务承诺</w:t>
      </w:r>
    </w:p>
    <w:p>
      <w:pPr>
        <w:jc w:val="center"/>
        <w:rPr>
          <w:rFonts w:hint="eastAsia" w:ascii="宋体" w:hAnsi="宋体" w:eastAsia="宋体" w:cs="宋体"/>
          <w:b/>
          <w:bCs/>
          <w:sz w:val="32"/>
          <w:szCs w:val="32"/>
          <w:highlight w:val="none"/>
          <w:lang w:val="en-US" w:eastAsia="zh-CN"/>
        </w:rPr>
      </w:pPr>
    </w:p>
    <w:p>
      <w:pPr>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售后服务承诺函</w:t>
      </w:r>
    </w:p>
    <w:p>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致：吉林大学第一医院</w:t>
      </w:r>
    </w:p>
    <w:p>
      <w:pPr>
        <w:keepNext w:val="0"/>
        <w:keepLines w:val="0"/>
        <w:pageBreakBefore w:val="0"/>
        <w:widowControl w:val="0"/>
        <w:kinsoku/>
        <w:wordWrap/>
        <w:overflowPunct/>
        <w:topLinePunct w:val="0"/>
        <w:autoSpaceDE/>
        <w:autoSpaceDN/>
        <w:bidi w:val="0"/>
        <w:adjustRightInd/>
        <w:snapToGrid/>
        <w:ind w:firstLine="56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针对吉林大学第一医院采购项目（项目编号：</w:t>
      </w:r>
      <w:r>
        <w:rPr>
          <w:rFonts w:hint="eastAsia" w:ascii="宋体" w:hAnsi="宋体" w:eastAsia="宋体" w:cs="宋体"/>
          <w:b w:val="0"/>
          <w:bCs w:val="0"/>
          <w:color w:val="FF0000"/>
          <w:sz w:val="24"/>
          <w:szCs w:val="24"/>
          <w:highlight w:val="none"/>
          <w:lang w:val="en-US" w:eastAsia="zh-CN"/>
        </w:rPr>
        <w:t>需填写</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FF0000"/>
          <w:sz w:val="24"/>
          <w:szCs w:val="24"/>
          <w:highlight w:val="none"/>
          <w:lang w:val="en-US" w:eastAsia="zh-CN"/>
        </w:rPr>
        <w:t>XXXX公司（填写投标公司）</w:t>
      </w:r>
      <w:r>
        <w:rPr>
          <w:rFonts w:hint="eastAsia" w:ascii="宋体" w:hAnsi="宋体" w:eastAsia="宋体" w:cs="宋体"/>
          <w:b w:val="0"/>
          <w:bCs w:val="0"/>
          <w:sz w:val="24"/>
          <w:szCs w:val="24"/>
          <w:highlight w:val="none"/>
          <w:lang w:val="en-US" w:eastAsia="zh-CN"/>
        </w:rPr>
        <w:t>所提供的货物，我方作为生产厂家，现就该货物的</w:t>
      </w:r>
      <w:r>
        <w:rPr>
          <w:rFonts w:hint="eastAsia" w:ascii="宋体" w:hAnsi="宋体" w:eastAsia="宋体" w:cs="宋体"/>
          <w:b w:val="0"/>
          <w:bCs w:val="0"/>
          <w:sz w:val="24"/>
          <w:szCs w:val="24"/>
          <w:highlight w:val="none"/>
          <w:lang w:eastAsia="zh-CN"/>
        </w:rPr>
        <w:t>售后服务</w:t>
      </w:r>
      <w:r>
        <w:rPr>
          <w:rFonts w:hint="eastAsia" w:ascii="宋体" w:hAnsi="宋体" w:eastAsia="宋体" w:cs="宋体"/>
          <w:b w:val="0"/>
          <w:bCs w:val="0"/>
          <w:sz w:val="24"/>
          <w:szCs w:val="24"/>
          <w:highlight w:val="none"/>
          <w:lang w:val="en-US" w:eastAsia="zh-CN"/>
        </w:rPr>
        <w:t>事项，与供货方联合作出以下郑重承诺：</w:t>
      </w:r>
    </w:p>
    <w:p>
      <w:pPr>
        <w:pStyle w:val="30"/>
        <w:numPr>
          <w:ilvl w:val="0"/>
          <w:numId w:val="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免费保修期：（全保，包含但不限于人工费、零配件更换、软件升级等各项费用）不少于（</w:t>
      </w:r>
      <w:r>
        <w:rPr>
          <w:rFonts w:hint="eastAsia" w:ascii="宋体" w:hAnsi="宋体" w:eastAsia="宋体" w:cs="宋体"/>
          <w:b w:val="0"/>
          <w:bCs w:val="0"/>
          <w:color w:val="FF0000"/>
          <w:kern w:val="2"/>
          <w:sz w:val="24"/>
          <w:szCs w:val="24"/>
          <w:highlight w:val="none"/>
          <w:lang w:val="en-US" w:eastAsia="zh-CN" w:bidi="ar-SA"/>
        </w:rPr>
        <w:t>需投标方填写）</w:t>
      </w:r>
      <w:r>
        <w:rPr>
          <w:rFonts w:hint="eastAsia" w:ascii="宋体" w:hAnsi="宋体" w:eastAsia="宋体" w:cs="宋体"/>
          <w:b w:val="0"/>
          <w:bCs w:val="0"/>
          <w:kern w:val="2"/>
          <w:sz w:val="24"/>
          <w:szCs w:val="24"/>
          <w:highlight w:val="none"/>
          <w:lang w:val="en-US" w:eastAsia="zh-CN" w:bidi="ar-SA"/>
        </w:rPr>
        <w:t>年，</w:t>
      </w:r>
      <w:r>
        <w:rPr>
          <w:rFonts w:hint="eastAsia" w:ascii="宋体" w:hAnsi="宋体" w:eastAsia="宋体" w:cs="宋体"/>
          <w:b w:val="0"/>
          <w:bCs w:val="0"/>
          <w:kern w:val="2"/>
          <w:sz w:val="24"/>
          <w:szCs w:val="24"/>
          <w:highlight w:val="none"/>
          <w:lang w:eastAsia="zh-CN" w:bidi="ar-SA"/>
        </w:rPr>
        <w:t>出保后如需续保，每年每套（全保修）价格</w:t>
      </w:r>
      <w:r>
        <w:rPr>
          <w:rFonts w:hint="eastAsia" w:ascii="宋体" w:hAnsi="宋体" w:eastAsia="宋体" w:cs="宋体"/>
          <w:b w:val="0"/>
          <w:bCs w:val="0"/>
          <w:color w:val="FF0000"/>
          <w:kern w:val="2"/>
          <w:sz w:val="24"/>
          <w:szCs w:val="24"/>
          <w:highlight w:val="none"/>
          <w:lang w:eastAsia="zh-CN" w:bidi="ar-SA"/>
        </w:rPr>
        <w:t>为</w:t>
      </w:r>
      <w:r>
        <w:rPr>
          <w:rFonts w:hint="eastAsia" w:ascii="宋体" w:hAnsi="宋体" w:eastAsia="宋体" w:cs="宋体"/>
          <w:b w:val="0"/>
          <w:bCs w:val="0"/>
          <w:color w:val="FF0000"/>
          <w:kern w:val="2"/>
          <w:sz w:val="24"/>
          <w:szCs w:val="24"/>
          <w:highlight w:val="none"/>
          <w:lang w:val="en-US" w:eastAsia="zh-CN" w:bidi="ar-SA"/>
        </w:rPr>
        <w:t>成交价格的（）%</w:t>
      </w:r>
      <w:r>
        <w:rPr>
          <w:rFonts w:hint="eastAsia" w:ascii="宋体" w:hAnsi="宋体" w:eastAsia="宋体" w:cs="宋体"/>
          <w:b w:val="0"/>
          <w:bCs w:val="0"/>
          <w:kern w:val="2"/>
          <w:sz w:val="24"/>
          <w:szCs w:val="24"/>
          <w:highlight w:val="none"/>
          <w:lang w:eastAsia="zh-CN" w:bidi="ar-SA"/>
        </w:rPr>
        <w:t>。</w:t>
      </w:r>
    </w:p>
    <w:p>
      <w:pPr>
        <w:pStyle w:val="30"/>
        <w:numPr>
          <w:ilvl w:val="0"/>
          <w:numId w:val="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服务人员资质：配置的</w:t>
      </w:r>
      <w:r>
        <w:rPr>
          <w:rFonts w:hint="eastAsia" w:ascii="宋体" w:hAnsi="宋体" w:eastAsia="宋体" w:cs="宋体"/>
          <w:b w:val="0"/>
          <w:bCs w:val="0"/>
          <w:kern w:val="2"/>
          <w:sz w:val="24"/>
          <w:szCs w:val="24"/>
          <w:highlight w:val="none"/>
          <w:lang w:eastAsia="zh-CN" w:bidi="ar-SA"/>
        </w:rPr>
        <w:t>售后</w:t>
      </w:r>
      <w:r>
        <w:rPr>
          <w:rFonts w:hint="eastAsia" w:ascii="宋体" w:hAnsi="宋体" w:eastAsia="宋体" w:cs="宋体"/>
          <w:b w:val="0"/>
          <w:bCs w:val="0"/>
          <w:kern w:val="2"/>
          <w:sz w:val="24"/>
          <w:szCs w:val="24"/>
          <w:highlight w:val="none"/>
          <w:lang w:val="en-US" w:eastAsia="zh-CN" w:bidi="ar-SA"/>
        </w:rPr>
        <w:t>服务工程师为培训合格，取得设备生产厂家相关服务资格授权的人员，并提供相关资质资料；</w:t>
      </w:r>
    </w:p>
    <w:p>
      <w:pPr>
        <w:pStyle w:val="30"/>
        <w:numPr>
          <w:ilvl w:val="0"/>
          <w:numId w:val="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零备件供应：所有更换的零配件均为</w:t>
      </w:r>
      <w:r>
        <w:rPr>
          <w:rFonts w:hint="eastAsia" w:ascii="宋体" w:hAnsi="宋体" w:eastAsia="宋体" w:cs="宋体"/>
          <w:b w:val="0"/>
          <w:bCs w:val="0"/>
          <w:kern w:val="2"/>
          <w:sz w:val="24"/>
          <w:szCs w:val="24"/>
          <w:highlight w:val="none"/>
          <w:lang w:eastAsia="zh-CN" w:bidi="ar-SA"/>
        </w:rPr>
        <w:t>设备厂家</w:t>
      </w:r>
      <w:r>
        <w:rPr>
          <w:rFonts w:hint="eastAsia" w:ascii="宋体" w:hAnsi="宋体" w:eastAsia="宋体" w:cs="宋体"/>
          <w:b w:val="0"/>
          <w:bCs w:val="0"/>
          <w:kern w:val="2"/>
          <w:sz w:val="24"/>
          <w:szCs w:val="24"/>
          <w:highlight w:val="none"/>
          <w:lang w:val="en-US" w:eastAsia="zh-CN" w:bidi="ar-SA"/>
        </w:rPr>
        <w:t>认证合格的、未经使用的零配件，且备品备件库保证设备10年以上使用；</w:t>
      </w:r>
    </w:p>
    <w:p>
      <w:pPr>
        <w:pStyle w:val="30"/>
        <w:numPr>
          <w:ilvl w:val="0"/>
          <w:numId w:val="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响应时间要求：接到</w:t>
      </w:r>
      <w:r>
        <w:rPr>
          <w:rFonts w:hint="eastAsia" w:ascii="宋体" w:hAnsi="宋体" w:eastAsia="宋体" w:cs="宋体"/>
          <w:b w:val="0"/>
          <w:bCs w:val="0"/>
          <w:kern w:val="2"/>
          <w:sz w:val="24"/>
          <w:szCs w:val="24"/>
          <w:highlight w:val="none"/>
          <w:lang w:eastAsia="zh-CN" w:bidi="ar-SA"/>
        </w:rPr>
        <w:t>贵院</w:t>
      </w:r>
      <w:r>
        <w:rPr>
          <w:rFonts w:hint="eastAsia" w:ascii="宋体" w:hAnsi="宋体" w:eastAsia="宋体" w:cs="宋体"/>
          <w:b w:val="0"/>
          <w:bCs w:val="0"/>
          <w:kern w:val="2"/>
          <w:sz w:val="24"/>
          <w:szCs w:val="24"/>
          <w:highlight w:val="none"/>
          <w:lang w:val="en-US" w:eastAsia="zh-CN" w:bidi="ar-SA"/>
        </w:rPr>
        <w:t>维修电话后2小时内做应答处理，24小时内到现场服务排除故障；</w:t>
      </w:r>
    </w:p>
    <w:p>
      <w:pPr>
        <w:pStyle w:val="30"/>
        <w:numPr>
          <w:ilvl w:val="0"/>
          <w:numId w:val="3"/>
        </w:numPr>
        <w:ind w:left="0" w:leftChars="0"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保修期内服务时间：维修、维护工作时间包含周末和其他非标准工作时间，即365天×24小时服务；</w:t>
      </w:r>
    </w:p>
    <w:p>
      <w:pPr>
        <w:pStyle w:val="30"/>
        <w:numPr>
          <w:ilvl w:val="0"/>
          <w:numId w:val="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维保清单：提供专业全面的设备维护保养清单，并由设备生产厂家盖章确认；</w:t>
      </w:r>
    </w:p>
    <w:p>
      <w:pPr>
        <w:pStyle w:val="30"/>
        <w:numPr>
          <w:ilvl w:val="0"/>
          <w:numId w:val="3"/>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保养及质控：保修期内每年至少提供2次设备维护保养和1次设备质控，并提供保养服务报告和质控报告；</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报告：保修期内每年至少提供1次故障原因分析报告、质控报告、年度设备运行状态</w:t>
      </w:r>
      <w:r>
        <w:rPr>
          <w:rFonts w:hint="eastAsia" w:ascii="宋体" w:hAnsi="宋体" w:eastAsia="宋体" w:cs="宋体"/>
          <w:b w:val="0"/>
          <w:bCs w:val="0"/>
          <w:color w:val="auto"/>
          <w:kern w:val="2"/>
          <w:sz w:val="24"/>
          <w:szCs w:val="24"/>
          <w:highlight w:val="none"/>
          <w:lang w:val="en-US" w:eastAsia="zh-CN" w:bidi="ar-SA"/>
        </w:rPr>
        <w:t>报告；特殊故障时必须提交故障分析报告；</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设备校准：需校准的实验室设备，提供每年一次设备校准，</w:t>
      </w:r>
      <w:r>
        <w:rPr>
          <w:rFonts w:hint="eastAsia" w:ascii="宋体" w:hAnsi="宋体" w:eastAsia="宋体" w:cs="宋体"/>
          <w:b w:val="0"/>
          <w:bCs w:val="0"/>
          <w:color w:val="auto"/>
          <w:kern w:val="2"/>
          <w:sz w:val="24"/>
          <w:szCs w:val="24"/>
          <w:highlight w:val="none"/>
          <w:lang w:eastAsia="zh-CN" w:bidi="ar-SA"/>
        </w:rPr>
        <w:t>并且</w:t>
      </w:r>
      <w:r>
        <w:rPr>
          <w:rFonts w:hint="eastAsia" w:ascii="宋体" w:hAnsi="宋体" w:eastAsia="宋体" w:cs="宋体"/>
          <w:b w:val="0"/>
          <w:bCs w:val="0"/>
          <w:color w:val="auto"/>
          <w:kern w:val="2"/>
          <w:sz w:val="24"/>
          <w:szCs w:val="24"/>
          <w:highlight w:val="none"/>
          <w:lang w:val="en-US" w:eastAsia="zh-CN" w:bidi="ar-SA"/>
        </w:rPr>
        <w:t>免费提供设备校准所需的试剂及耗材，并提供校准报告。如设备维修后需校准，</w:t>
      </w:r>
      <w:r>
        <w:rPr>
          <w:rFonts w:hint="eastAsia" w:ascii="宋体" w:hAnsi="宋体" w:eastAsia="宋体" w:cs="宋体"/>
          <w:b w:val="0"/>
          <w:bCs w:val="0"/>
          <w:color w:val="auto"/>
          <w:kern w:val="2"/>
          <w:sz w:val="24"/>
          <w:szCs w:val="24"/>
          <w:highlight w:val="none"/>
          <w:lang w:eastAsia="zh-CN" w:bidi="ar-SA"/>
        </w:rPr>
        <w:t>也免费提供以上服务</w:t>
      </w:r>
      <w:r>
        <w:rPr>
          <w:rFonts w:hint="eastAsia" w:ascii="宋体" w:hAnsi="宋体" w:eastAsia="宋体" w:cs="宋体"/>
          <w:b w:val="0"/>
          <w:bCs w:val="0"/>
          <w:color w:val="auto"/>
          <w:kern w:val="2"/>
          <w:sz w:val="24"/>
          <w:szCs w:val="24"/>
          <w:highlight w:val="none"/>
          <w:lang w:val="en-US" w:eastAsia="zh-CN" w:bidi="ar-SA"/>
        </w:rPr>
        <w:t>；</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培训：免费提供设备使用中必要的培训及指导，直至</w:t>
      </w:r>
      <w:r>
        <w:rPr>
          <w:rFonts w:hint="eastAsia" w:ascii="宋体" w:hAnsi="宋体" w:cs="宋体"/>
          <w:b w:val="0"/>
          <w:bCs w:val="0"/>
          <w:color w:val="auto"/>
          <w:kern w:val="2"/>
          <w:sz w:val="24"/>
          <w:szCs w:val="24"/>
          <w:highlight w:val="none"/>
          <w:lang w:val="en-US" w:eastAsia="zh-CN" w:bidi="ar-SA"/>
        </w:rPr>
        <w:t>贵院</w:t>
      </w:r>
      <w:r>
        <w:rPr>
          <w:rFonts w:hint="eastAsia" w:ascii="宋体" w:hAnsi="宋体" w:eastAsia="宋体" w:cs="宋体"/>
          <w:b w:val="0"/>
          <w:bCs w:val="0"/>
          <w:color w:val="auto"/>
          <w:kern w:val="2"/>
          <w:sz w:val="24"/>
          <w:szCs w:val="24"/>
          <w:highlight w:val="none"/>
          <w:lang w:val="en-US" w:eastAsia="zh-CN" w:bidi="ar-SA"/>
        </w:rPr>
        <w:t>使用人员及医学工程师能够正确了解使用本设备；</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资料提供：提供设备使用维护手册、维修手册、软件备份、故障代码表、维修密码等维护维修必需的材料和信息；</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系统升级：提供原厂系统免费软件升级；</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伴随技术服务：大型特殊设备使用初期，如手术、诊断检查过程中，提供伴随服务，配备手术跟台、设备操作指导工程师一名，协助甲方设备使用人员调试、操作设备，保证相关工作顺利进行，</w:t>
      </w:r>
      <w:r>
        <w:rPr>
          <w:rFonts w:hint="eastAsia" w:ascii="宋体" w:hAnsi="宋体" w:eastAsia="宋体" w:cs="宋体"/>
          <w:b w:val="0"/>
          <w:bCs w:val="0"/>
          <w:color w:val="auto"/>
          <w:kern w:val="2"/>
          <w:sz w:val="24"/>
          <w:szCs w:val="24"/>
          <w:highlight w:val="none"/>
          <w:lang w:eastAsia="zh-CN" w:bidi="ar-SA"/>
        </w:rPr>
        <w:t>且</w:t>
      </w:r>
      <w:r>
        <w:rPr>
          <w:rFonts w:hint="eastAsia" w:ascii="宋体" w:hAnsi="宋体" w:eastAsia="宋体" w:cs="宋体"/>
          <w:b w:val="0"/>
          <w:bCs w:val="0"/>
          <w:color w:val="auto"/>
          <w:kern w:val="2"/>
          <w:sz w:val="24"/>
          <w:szCs w:val="24"/>
          <w:highlight w:val="none"/>
          <w:lang w:val="en-US" w:eastAsia="zh-CN" w:bidi="ar-SA"/>
        </w:rPr>
        <w:t>提供</w:t>
      </w:r>
      <w:r>
        <w:rPr>
          <w:rFonts w:hint="eastAsia" w:ascii="宋体" w:hAnsi="宋体" w:eastAsia="宋体" w:cs="宋体"/>
          <w:b w:val="0"/>
          <w:bCs w:val="0"/>
          <w:color w:val="auto"/>
          <w:kern w:val="2"/>
          <w:sz w:val="24"/>
          <w:szCs w:val="24"/>
          <w:highlight w:val="none"/>
          <w:lang w:eastAsia="zh-CN" w:bidi="ar-SA"/>
        </w:rPr>
        <w:t>的</w:t>
      </w:r>
      <w:r>
        <w:rPr>
          <w:rFonts w:hint="eastAsia" w:ascii="宋体" w:hAnsi="宋体" w:eastAsia="宋体" w:cs="宋体"/>
          <w:b w:val="0"/>
          <w:bCs w:val="0"/>
          <w:color w:val="auto"/>
          <w:kern w:val="2"/>
          <w:sz w:val="24"/>
          <w:szCs w:val="24"/>
          <w:highlight w:val="none"/>
          <w:lang w:val="en-US" w:eastAsia="zh-CN" w:bidi="ar-SA"/>
        </w:rPr>
        <w:t>伴随服务工程师</w:t>
      </w:r>
      <w:r>
        <w:rPr>
          <w:rFonts w:hint="eastAsia" w:ascii="宋体" w:hAnsi="宋体" w:eastAsia="宋体" w:cs="宋体"/>
          <w:b w:val="0"/>
          <w:bCs w:val="0"/>
          <w:color w:val="auto"/>
          <w:kern w:val="2"/>
          <w:sz w:val="24"/>
          <w:szCs w:val="24"/>
          <w:highlight w:val="none"/>
          <w:lang w:eastAsia="zh-CN" w:bidi="ar-SA"/>
        </w:rPr>
        <w:t>具</w:t>
      </w:r>
      <w:r>
        <w:rPr>
          <w:rFonts w:hint="eastAsia" w:ascii="宋体" w:hAnsi="宋体" w:eastAsia="宋体" w:cs="宋体"/>
          <w:b w:val="0"/>
          <w:bCs w:val="0"/>
          <w:color w:val="auto"/>
          <w:kern w:val="2"/>
          <w:sz w:val="24"/>
          <w:szCs w:val="24"/>
          <w:highlight w:val="none"/>
          <w:lang w:val="en-US" w:eastAsia="zh-CN" w:bidi="ar-SA"/>
        </w:rPr>
        <w:t>有临床相关专业经验和相应资质；</w:t>
      </w:r>
    </w:p>
    <w:p>
      <w:pPr>
        <w:pStyle w:val="30"/>
        <w:numPr>
          <w:ilvl w:val="0"/>
          <w:numId w:val="3"/>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若投标人</w:t>
      </w:r>
      <w:r>
        <w:rPr>
          <w:rFonts w:hint="eastAsia" w:ascii="宋体" w:hAnsi="宋体" w:eastAsia="宋体" w:cs="宋体"/>
          <w:b w:val="0"/>
          <w:bCs w:val="0"/>
          <w:color w:val="auto"/>
          <w:kern w:val="2"/>
          <w:sz w:val="24"/>
          <w:szCs w:val="24"/>
          <w:highlight w:val="none"/>
          <w:lang w:eastAsia="zh-CN" w:bidi="ar-SA"/>
        </w:rPr>
        <w:t>即</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eastAsia="zh-CN" w:bidi="ar-SA"/>
        </w:rPr>
        <w:t>在设备保修期内</w:t>
      </w:r>
      <w:r>
        <w:rPr>
          <w:rFonts w:hint="eastAsia" w:ascii="宋体" w:hAnsi="宋体" w:eastAsia="宋体" w:cs="宋体"/>
          <w:b w:val="0"/>
          <w:bCs w:val="0"/>
          <w:color w:val="auto"/>
          <w:kern w:val="2"/>
          <w:sz w:val="24"/>
          <w:szCs w:val="24"/>
          <w:highlight w:val="none"/>
          <w:lang w:val="en-US" w:eastAsia="zh-CN" w:bidi="ar-SA"/>
        </w:rPr>
        <w:t>出现但不限于授权过期或废业等情况无法继续履行合同，</w:t>
      </w:r>
      <w:r>
        <w:rPr>
          <w:rFonts w:hint="eastAsia" w:ascii="宋体" w:hAnsi="宋体" w:eastAsia="宋体" w:cs="宋体"/>
          <w:b w:val="0"/>
          <w:bCs w:val="0"/>
          <w:color w:val="auto"/>
          <w:kern w:val="2"/>
          <w:sz w:val="24"/>
          <w:szCs w:val="24"/>
          <w:highlight w:val="none"/>
          <w:lang w:eastAsia="zh-CN" w:bidi="ar-SA"/>
        </w:rPr>
        <w:t>设备生产厂家</w:t>
      </w:r>
      <w:r>
        <w:rPr>
          <w:rFonts w:hint="eastAsia" w:ascii="宋体" w:hAnsi="宋体" w:eastAsia="宋体" w:cs="宋体"/>
          <w:b w:val="0"/>
          <w:bCs w:val="0"/>
          <w:color w:val="auto"/>
          <w:kern w:val="2"/>
          <w:sz w:val="24"/>
          <w:szCs w:val="24"/>
          <w:highlight w:val="none"/>
          <w:lang w:val="en-US" w:eastAsia="zh-CN" w:bidi="ar-SA"/>
        </w:rPr>
        <w:t>承诺无条件</w:t>
      </w:r>
      <w:r>
        <w:rPr>
          <w:rFonts w:hint="eastAsia" w:ascii="宋体" w:hAnsi="宋体" w:eastAsia="宋体" w:cs="宋体"/>
          <w:b w:val="0"/>
          <w:bCs w:val="0"/>
          <w:color w:val="auto"/>
          <w:kern w:val="2"/>
          <w:sz w:val="24"/>
          <w:szCs w:val="24"/>
          <w:highlight w:val="none"/>
          <w:lang w:eastAsia="zh-CN" w:bidi="ar-SA"/>
        </w:rPr>
        <w:t>代替</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继续履行</w:t>
      </w:r>
      <w:r>
        <w:rPr>
          <w:rFonts w:hint="eastAsia" w:ascii="宋体" w:hAnsi="宋体" w:cs="宋体"/>
          <w:b w:val="0"/>
          <w:bCs w:val="0"/>
          <w:color w:val="auto"/>
          <w:kern w:val="2"/>
          <w:sz w:val="24"/>
          <w:szCs w:val="24"/>
          <w:highlight w:val="none"/>
          <w:lang w:val="en-US" w:eastAsia="zh-CN" w:bidi="ar-SA"/>
        </w:rPr>
        <w:t>本承诺函及采购合同约定的售后</w:t>
      </w:r>
      <w:r>
        <w:rPr>
          <w:rFonts w:hint="eastAsia" w:ascii="宋体" w:hAnsi="宋体" w:eastAsia="宋体" w:cs="宋体"/>
          <w:b w:val="0"/>
          <w:bCs w:val="0"/>
          <w:color w:val="auto"/>
          <w:kern w:val="2"/>
          <w:sz w:val="24"/>
          <w:szCs w:val="24"/>
          <w:highlight w:val="none"/>
          <w:lang w:val="en-US" w:eastAsia="zh-CN" w:bidi="ar-SA"/>
        </w:rPr>
        <w:t>服务，</w:t>
      </w:r>
      <w:r>
        <w:rPr>
          <w:rFonts w:hint="eastAsia" w:ascii="宋体" w:hAnsi="宋体" w:cs="宋体"/>
          <w:b w:val="0"/>
          <w:bCs w:val="0"/>
          <w:color w:val="auto"/>
          <w:kern w:val="2"/>
          <w:sz w:val="24"/>
          <w:szCs w:val="24"/>
          <w:highlight w:val="none"/>
          <w:lang w:val="en-US" w:eastAsia="zh-CN" w:bidi="ar-SA"/>
        </w:rPr>
        <w:t>并由</w:t>
      </w:r>
      <w:r>
        <w:rPr>
          <w:rFonts w:hint="eastAsia" w:ascii="宋体" w:hAnsi="宋体" w:eastAsia="宋体" w:cs="宋体"/>
          <w:b w:val="0"/>
          <w:bCs w:val="0"/>
          <w:color w:val="auto"/>
          <w:kern w:val="2"/>
          <w:sz w:val="24"/>
          <w:szCs w:val="24"/>
          <w:highlight w:val="none"/>
          <w:lang w:val="en-US" w:eastAsia="zh-CN" w:bidi="ar-SA"/>
        </w:rPr>
        <w:t>设备生产厂家</w:t>
      </w:r>
      <w:r>
        <w:rPr>
          <w:rFonts w:hint="eastAsia" w:ascii="宋体" w:hAnsi="宋体" w:cs="宋体"/>
          <w:b w:val="0"/>
          <w:bCs w:val="0"/>
          <w:color w:val="auto"/>
          <w:kern w:val="2"/>
          <w:sz w:val="24"/>
          <w:szCs w:val="24"/>
          <w:highlight w:val="none"/>
          <w:lang w:val="en-US" w:eastAsia="zh-CN" w:bidi="ar-SA"/>
        </w:rPr>
        <w:t>和供应商连带</w:t>
      </w:r>
      <w:r>
        <w:rPr>
          <w:rFonts w:hint="eastAsia" w:ascii="宋体" w:hAnsi="宋体" w:eastAsia="宋体" w:cs="宋体"/>
          <w:b w:val="0"/>
          <w:bCs w:val="0"/>
          <w:color w:val="auto"/>
          <w:kern w:val="2"/>
          <w:sz w:val="24"/>
          <w:szCs w:val="24"/>
          <w:highlight w:val="none"/>
          <w:lang w:val="en-US" w:eastAsia="zh-CN" w:bidi="ar-SA"/>
        </w:rPr>
        <w:t>承担合同约定的</w:t>
      </w:r>
      <w:r>
        <w:rPr>
          <w:rFonts w:hint="eastAsia" w:ascii="宋体" w:hAnsi="宋体" w:cs="宋体"/>
          <w:b w:val="0"/>
          <w:bCs w:val="0"/>
          <w:color w:val="auto"/>
          <w:kern w:val="2"/>
          <w:sz w:val="24"/>
          <w:szCs w:val="24"/>
          <w:highlight w:val="none"/>
          <w:lang w:val="en-US" w:eastAsia="zh-CN" w:bidi="ar-SA"/>
        </w:rPr>
        <w:t>相关</w:t>
      </w:r>
      <w:r>
        <w:rPr>
          <w:rFonts w:hint="eastAsia" w:ascii="宋体" w:hAnsi="宋体" w:eastAsia="宋体" w:cs="宋体"/>
          <w:b w:val="0"/>
          <w:bCs w:val="0"/>
          <w:color w:val="auto"/>
          <w:kern w:val="2"/>
          <w:sz w:val="24"/>
          <w:szCs w:val="24"/>
          <w:highlight w:val="none"/>
          <w:lang w:val="en-US" w:eastAsia="zh-CN" w:bidi="ar-SA"/>
        </w:rPr>
        <w:t>违约责任。</w:t>
      </w:r>
    </w:p>
    <w:p>
      <w:pPr>
        <w:pStyle w:val="30"/>
        <w:numPr>
          <w:ilvl w:val="0"/>
          <w:numId w:val="0"/>
        </w:numPr>
        <w:jc w:val="left"/>
        <w:rPr>
          <w:rFonts w:hint="eastAsia" w:ascii="宋体" w:hAnsi="宋体" w:eastAsia="宋体" w:cs="宋体"/>
          <w:b w:val="0"/>
          <w:bCs w:val="0"/>
          <w:kern w:val="2"/>
          <w:sz w:val="24"/>
          <w:szCs w:val="24"/>
          <w:highlight w:val="none"/>
          <w:lang w:val="en-US" w:eastAsia="zh-CN" w:bidi="ar-SA"/>
        </w:rPr>
      </w:pPr>
    </w:p>
    <w:p>
      <w:pPr>
        <w:pStyle w:val="30"/>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pPr>
        <w:pStyle w:val="30"/>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u w:val="none"/>
          <w:lang w:val="en-US" w:eastAsia="zh-CN" w:bidi="ar-SA"/>
        </w:rPr>
        <w:t>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pPr>
        <w:pStyle w:val="30"/>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pPr>
        <w:pStyle w:val="30"/>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p>
    <w:p>
      <w:pPr>
        <w:pStyle w:val="30"/>
        <w:numPr>
          <w:ilvl w:val="0"/>
          <w:numId w:val="0"/>
        </w:numPr>
        <w:jc w:val="left"/>
        <w:rPr>
          <w:rFonts w:hint="eastAsia" w:ascii="宋体" w:hAnsi="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注：</w:t>
      </w:r>
      <w:r>
        <w:rPr>
          <w:rFonts w:hint="eastAsia" w:ascii="宋体" w:hAnsi="宋体" w:cs="宋体"/>
          <w:b w:val="0"/>
          <w:bCs w:val="0"/>
          <w:kern w:val="2"/>
          <w:sz w:val="21"/>
          <w:szCs w:val="21"/>
          <w:highlight w:val="none"/>
          <w:u w:val="none"/>
          <w:lang w:val="en-US" w:eastAsia="zh-CN" w:bidi="ar-SA"/>
        </w:rPr>
        <w:t>1、</w:t>
      </w:r>
      <w:r>
        <w:rPr>
          <w:rFonts w:hint="eastAsia" w:ascii="宋体" w:hAnsi="宋体" w:eastAsia="宋体" w:cs="宋体"/>
          <w:b w:val="0"/>
          <w:bCs w:val="0"/>
          <w:kern w:val="2"/>
          <w:sz w:val="21"/>
          <w:szCs w:val="21"/>
          <w:highlight w:val="none"/>
          <w:u w:val="none"/>
          <w:lang w:val="en-US" w:eastAsia="zh-CN" w:bidi="ar-SA"/>
        </w:rPr>
        <w:t>若投标人为设备生产厂家可只填一个</w:t>
      </w:r>
      <w:r>
        <w:rPr>
          <w:rFonts w:hint="eastAsia" w:ascii="宋体" w:hAnsi="宋体" w:cs="宋体"/>
          <w:b w:val="0"/>
          <w:bCs w:val="0"/>
          <w:kern w:val="2"/>
          <w:sz w:val="21"/>
          <w:szCs w:val="21"/>
          <w:highlight w:val="none"/>
          <w:u w:val="none"/>
          <w:lang w:val="en-US" w:eastAsia="zh-CN" w:bidi="ar-SA"/>
        </w:rPr>
        <w:t>；</w:t>
      </w:r>
    </w:p>
    <w:p>
      <w:pPr>
        <w:pStyle w:val="30"/>
        <w:numPr>
          <w:ilvl w:val="0"/>
          <w:numId w:val="0"/>
        </w:numPr>
        <w:ind w:firstLine="420" w:firstLineChars="200"/>
        <w:jc w:val="left"/>
        <w:rPr>
          <w:rFonts w:hint="default" w:ascii="宋体" w:hAnsi="宋体" w:eastAsia="宋体" w:cs="宋体"/>
          <w:b w:val="0"/>
          <w:bCs w:val="0"/>
          <w:kern w:val="2"/>
          <w:sz w:val="21"/>
          <w:szCs w:val="21"/>
          <w:highlight w:val="none"/>
          <w:u w:val="none"/>
          <w:lang w:val="en-US" w:eastAsia="zh-CN" w:bidi="ar-SA"/>
        </w:rPr>
      </w:pPr>
      <w:r>
        <w:rPr>
          <w:rFonts w:hint="eastAsia" w:ascii="宋体" w:hAnsi="宋体" w:cs="宋体"/>
          <w:b w:val="0"/>
          <w:bCs w:val="0"/>
          <w:kern w:val="2"/>
          <w:sz w:val="21"/>
          <w:szCs w:val="21"/>
          <w:highlight w:val="none"/>
          <w:u w:val="none"/>
          <w:lang w:val="en-US" w:eastAsia="zh-CN" w:bidi="ar-SA"/>
        </w:rPr>
        <w:t>2、售后服务承诺，需供应商及设备生产厂家双方法人代表授权人签字并加盖单位公章。</w:t>
      </w:r>
    </w:p>
    <w:p>
      <w:pPr>
        <w:pStyle w:val="30"/>
        <w:numPr>
          <w:ilvl w:val="0"/>
          <w:numId w:val="0"/>
        </w:numPr>
        <w:ind w:firstLine="420" w:firstLineChars="200"/>
        <w:jc w:val="left"/>
        <w:rPr>
          <w:rFonts w:hint="eastAsia" w:ascii="宋体" w:hAnsi="宋体" w:cs="宋体"/>
          <w:b w:val="0"/>
          <w:bCs w:val="0"/>
          <w:kern w:val="2"/>
          <w:sz w:val="21"/>
          <w:szCs w:val="21"/>
          <w:highlight w:val="none"/>
          <w:u w:val="none"/>
          <w:lang w:val="en-US" w:eastAsia="zh-CN" w:bidi="ar-SA"/>
        </w:rPr>
      </w:pPr>
      <w:r>
        <w:rPr>
          <w:rFonts w:hint="eastAsia" w:ascii="宋体" w:hAnsi="宋体" w:cs="宋体"/>
          <w:b w:val="0"/>
          <w:bCs w:val="0"/>
          <w:kern w:val="2"/>
          <w:sz w:val="21"/>
          <w:szCs w:val="21"/>
          <w:highlight w:val="none"/>
          <w:u w:val="none"/>
          <w:lang w:val="en-US" w:eastAsia="zh-CN" w:bidi="ar-SA"/>
        </w:rPr>
        <w:t>3、售后服务承诺，需供应商及设备生产厂家双方加盖单位公章（鲜章）</w:t>
      </w:r>
    </w:p>
    <w:p>
      <w:pPr>
        <w:pStyle w:val="8"/>
        <w:rPr>
          <w:rFonts w:hint="eastAsia"/>
          <w:sz w:val="30"/>
          <w:szCs w:val="30"/>
          <w:highlight w:val="none"/>
          <w:lang w:val="en-US" w:eastAsia="zh-CN"/>
        </w:rPr>
      </w:pPr>
    </w:p>
    <w:p>
      <w:pPr>
        <w:pStyle w:val="8"/>
        <w:jc w:val="center"/>
        <w:rPr>
          <w:rFonts w:hint="eastAsia"/>
          <w:b/>
          <w:bCs/>
          <w:sz w:val="32"/>
          <w:szCs w:val="32"/>
          <w:highlight w:val="none"/>
          <w:lang w:val="en-US" w:eastAsia="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pPr>
        <w:pStyle w:val="8"/>
        <w:jc w:val="center"/>
        <w:rPr>
          <w:rFonts w:hint="eastAsia"/>
          <w:sz w:val="32"/>
          <w:szCs w:val="32"/>
          <w:highlight w:val="none"/>
          <w:lang w:val="en-US" w:eastAsia="zh-CN"/>
        </w:rPr>
      </w:pPr>
      <w:r>
        <w:rPr>
          <w:rFonts w:hint="eastAsia"/>
          <w:b/>
          <w:bCs/>
          <w:sz w:val="32"/>
          <w:szCs w:val="32"/>
          <w:highlight w:val="none"/>
          <w:lang w:val="en-US" w:eastAsia="zh-CN"/>
        </w:rPr>
        <w:t>维护保养细则</w:t>
      </w:r>
    </w:p>
    <w:p>
      <w:pPr>
        <w:pStyle w:val="8"/>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根据产品说明书、厂家技术要求和使用注意事项出具保养细则，格式自拟，需要加盖生产厂家及供应商公章。内容包括但不限于以下方面：</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（1）外观检查（各结构、部件等）；</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（2）电气安全检查；</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（3）功能检查；</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（4）测试调整、校准；</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（5）软件维护、备份、升级；</w:t>
      </w:r>
    </w:p>
    <w:p>
      <w:pPr>
        <w:pStyle w:val="8"/>
        <w:rPr>
          <w:rFonts w:hint="eastAsia"/>
          <w:highlight w:val="none"/>
          <w:lang w:val="en-US" w:eastAsia="zh-CN"/>
        </w:rPr>
      </w:pPr>
      <w:r>
        <w:rPr>
          <w:rFonts w:hint="eastAsia" w:ascii="宋体" w:hAnsi="宋体" w:eastAsia="宋体" w:cs="宋体"/>
          <w:sz w:val="24"/>
          <w:szCs w:val="24"/>
          <w:highlight w:val="none"/>
          <w:lang w:val="en-US" w:eastAsia="zh-CN"/>
        </w:rPr>
        <w:t>（6）清洁除尘；</w:t>
      </w:r>
    </w:p>
    <w:tbl>
      <w:tblPr>
        <w:tblStyle w:val="24"/>
        <w:tblW w:w="10093" w:type="dxa"/>
        <w:tblInd w:w="93" w:type="dxa"/>
        <w:tblLayout w:type="fixed"/>
        <w:tblCellMar>
          <w:top w:w="0" w:type="dxa"/>
          <w:left w:w="108" w:type="dxa"/>
          <w:bottom w:w="0" w:type="dxa"/>
          <w:right w:w="108" w:type="dxa"/>
        </w:tblCellMar>
      </w:tblPr>
      <w:tblGrid>
        <w:gridCol w:w="1180"/>
        <w:gridCol w:w="2860"/>
        <w:gridCol w:w="6053"/>
      </w:tblGrid>
      <w:tr>
        <w:tblPrEx>
          <w:tblLayout w:type="fixed"/>
          <w:tblCellMar>
            <w:top w:w="0" w:type="dxa"/>
            <w:left w:w="108" w:type="dxa"/>
            <w:bottom w:w="0" w:type="dxa"/>
            <w:right w:w="108" w:type="dxa"/>
          </w:tblCellMar>
        </w:tblPrEx>
        <w:trPr>
          <w:trHeight w:val="372" w:hRule="atLeast"/>
        </w:trPr>
        <w:tc>
          <w:tcPr>
            <w:tcW w:w="1009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tabs>
                <w:tab w:val="left" w:pos="4395"/>
              </w:tabs>
              <w:jc w:val="center"/>
              <w:rPr>
                <w:rFonts w:hint="default" w:ascii="华文楷体" w:hAnsi="华文楷体" w:eastAsia="华文楷体" w:cs="Arial"/>
                <w:b/>
                <w:bCs/>
                <w:kern w:val="0"/>
                <w:sz w:val="21"/>
                <w:szCs w:val="21"/>
                <w:highlight w:val="none"/>
                <w:lang w:val="en-US" w:eastAsia="zh-CN"/>
              </w:rPr>
            </w:pPr>
            <w:r>
              <w:rPr>
                <w:rFonts w:hint="eastAsia" w:ascii="华文楷体" w:hAnsi="华文楷体" w:eastAsia="华文楷体" w:cs="Arial"/>
                <w:b/>
                <w:bCs/>
                <w:kern w:val="0"/>
                <w:sz w:val="24"/>
                <w:szCs w:val="24"/>
                <w:highlight w:val="none"/>
                <w:lang w:val="en-US" w:eastAsia="zh-CN"/>
              </w:rPr>
              <w:t>某品牌彩超维护保养细则</w:t>
            </w:r>
            <w:r>
              <w:rPr>
                <w:rFonts w:hint="eastAsia" w:ascii="华文楷体" w:hAnsi="华文楷体" w:eastAsia="华文楷体" w:cs="Arial"/>
                <w:b/>
                <w:bCs/>
                <w:color w:val="FF0000"/>
                <w:kern w:val="0"/>
                <w:sz w:val="24"/>
                <w:szCs w:val="24"/>
                <w:highlight w:val="none"/>
                <w:lang w:val="en-US" w:eastAsia="zh-CN"/>
              </w:rPr>
              <w:t>（示例）</w:t>
            </w:r>
          </w:p>
        </w:tc>
      </w:tr>
      <w:tr>
        <w:tblPrEx>
          <w:tblLayout w:type="fixed"/>
          <w:tblCellMar>
            <w:top w:w="0" w:type="dxa"/>
            <w:left w:w="108" w:type="dxa"/>
            <w:bottom w:w="0" w:type="dxa"/>
            <w:right w:w="108" w:type="dxa"/>
          </w:tblCellMar>
        </w:tblPrEx>
        <w:trPr>
          <w:trHeight w:val="270" w:hRule="atLeast"/>
        </w:trPr>
        <w:tc>
          <w:tcPr>
            <w:tcW w:w="11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Arial" w:hAnsi="Arial" w:cs="Arial"/>
                <w:kern w:val="0"/>
                <w:sz w:val="16"/>
                <w:szCs w:val="16"/>
                <w:highlight w:val="none"/>
              </w:rPr>
            </w:pPr>
            <w:r>
              <w:rPr>
                <w:rFonts w:ascii="Arial" w:hAnsi="Arial" w:cs="Arial"/>
                <w:kern w:val="0"/>
                <w:sz w:val="16"/>
                <w:szCs w:val="16"/>
                <w:highlight w:val="none"/>
              </w:rPr>
              <w:t>　</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项目</w:t>
            </w:r>
          </w:p>
        </w:tc>
        <w:tc>
          <w:tcPr>
            <w:tcW w:w="60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检查明细及说明</w:t>
            </w:r>
          </w:p>
        </w:tc>
      </w:tr>
      <w:tr>
        <w:tblPrEx>
          <w:tblLayout w:type="fixed"/>
          <w:tblCellMar>
            <w:top w:w="0" w:type="dxa"/>
            <w:left w:w="108" w:type="dxa"/>
            <w:bottom w:w="0" w:type="dxa"/>
            <w:right w:w="108" w:type="dxa"/>
          </w:tblCellMar>
        </w:tblPrEx>
        <w:trPr>
          <w:trHeight w:val="25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外观检查</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电源线</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检查电源线外观及固定卡子无破损，插头无短路</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主机外壳</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检查外壳是否有破损</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监视器（可选）</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亮度 / 对比度是否可调节，显示是否正常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检查键是否脱落,所有键,旋钮是否工作正常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轮子</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轮子转向及刹车是否正常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确认主机能够识别所有探头;检查探头外观无损坏</w:t>
            </w:r>
          </w:p>
        </w:tc>
      </w:tr>
      <w:tr>
        <w:tblPrEx>
          <w:tblLayout w:type="fixed"/>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功能检查</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B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M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CF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PW/CW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4D模式(选项）</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注释/体标</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能正确显示注释和体标</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测量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各模式测量功能是否正常</w:t>
            </w:r>
          </w:p>
        </w:tc>
      </w:tr>
      <w:tr>
        <w:tblPrEx>
          <w:tblLayout w:type="fixed"/>
          <w:tblCellMar>
            <w:top w:w="0" w:type="dxa"/>
            <w:left w:w="108" w:type="dxa"/>
            <w:bottom w:w="0" w:type="dxa"/>
            <w:right w:w="108" w:type="dxa"/>
          </w:tblCellMar>
        </w:tblPrEx>
        <w:trPr>
          <w:trHeight w:val="510"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清     理</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探头清理</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全面检查探头连接口，清洁灰尘。检查探头接口针是否有弯曲，损坏和缺失</w:t>
            </w:r>
          </w:p>
        </w:tc>
      </w:tr>
      <w:tr>
        <w:tblPrEx>
          <w:tblLayout w:type="fixed"/>
          <w:tblCellMar>
            <w:top w:w="0" w:type="dxa"/>
            <w:left w:w="108" w:type="dxa"/>
            <w:bottom w:w="0" w:type="dxa"/>
            <w:right w:w="108" w:type="dxa"/>
          </w:tblCellMar>
        </w:tblPrEx>
        <w:trPr>
          <w:trHeight w:val="76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过滤网清洁</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如果滤网是金属的，可以用流动的水清洁过滤网，或者用吸尘器清洁。如果滤网是纤维或塑料的，请使用吸尘器或毛刷清理。</w:t>
            </w:r>
          </w:p>
        </w:tc>
      </w:tr>
      <w:tr>
        <w:tblPrEx>
          <w:tblLayout w:type="fixed"/>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测试调整</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维修诊断</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进行诊断测试，Error log检查。</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电源检测和调整</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CSD下检查有关直流电压是否正常。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键盘系统检测（可选）</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 xml:space="preserve">确认升降旋转功能正常 </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参数校准（可选）</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进行DC Offset及触摸屏校准</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数据备份</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帮助用户备份用户设置及指导客户定期备份病人资料</w:t>
            </w:r>
          </w:p>
        </w:tc>
      </w:tr>
    </w:tbl>
    <w:p>
      <w:pPr>
        <w:rPr>
          <w:rFonts w:hint="default"/>
          <w:highlight w:val="none"/>
          <w:lang w:val="en-US" w:eastAsia="zh-CN"/>
        </w:rPr>
      </w:pPr>
    </w:p>
    <w:p>
      <w:pPr>
        <w:pStyle w:val="30"/>
        <w:numPr>
          <w:ilvl w:val="0"/>
          <w:numId w:val="0"/>
        </w:numPr>
        <w:ind w:firstLine="482" w:firstLineChars="200"/>
        <w:jc w:val="left"/>
        <w:rPr>
          <w:rFonts w:hint="eastAsia" w:ascii="宋体" w:hAnsi="宋体" w:cs="宋体"/>
          <w:b/>
          <w:bCs/>
          <w:kern w:val="2"/>
          <w:sz w:val="24"/>
          <w:szCs w:val="24"/>
          <w:highlight w:val="none"/>
          <w:u w:val="none"/>
          <w:lang w:val="en-US" w:eastAsia="zh-CN" w:bidi="ar-SA"/>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bCs/>
          <w:kern w:val="2"/>
          <w:sz w:val="24"/>
          <w:szCs w:val="24"/>
          <w:highlight w:val="none"/>
          <w:u w:val="none"/>
          <w:lang w:val="en-US" w:eastAsia="zh-CN" w:bidi="ar-SA"/>
        </w:rPr>
        <w:t>注：1、维护保养细则，需供应商及设备生产厂家双方加盖单位公章（鲜章）。</w:t>
      </w:r>
    </w:p>
    <w:p>
      <w:pPr>
        <w:pStyle w:val="29"/>
        <w:spacing w:line="360" w:lineRule="auto"/>
        <w:rPr>
          <w:rFonts w:hint="eastAsia" w:ascii="宋体" w:hAnsi="宋体" w:eastAsia="宋体" w:cs="宋体"/>
          <w:b/>
          <w:bCs/>
          <w:color w:val="auto"/>
          <w:kern w:val="2"/>
          <w:highlight w:val="none"/>
          <w:lang w:val="zh-CN" w:eastAsia="zh-CN"/>
        </w:rPr>
      </w:pPr>
      <w:r>
        <w:rPr>
          <w:rFonts w:hint="eastAsia" w:ascii="宋体" w:hAnsi="宋体" w:eastAsia="宋体" w:cs="宋体"/>
          <w:b/>
          <w:bCs/>
          <w:color w:val="auto"/>
          <w:kern w:val="2"/>
          <w:highlight w:val="none"/>
          <w:lang w:val="zh-CN"/>
        </w:rPr>
        <w:t>格式</w:t>
      </w:r>
      <w:r>
        <w:rPr>
          <w:rFonts w:hint="eastAsia" w:ascii="宋体" w:hAnsi="宋体" w:eastAsia="宋体" w:cs="宋体"/>
          <w:b/>
          <w:bCs/>
          <w:color w:val="auto"/>
          <w:kern w:val="2"/>
          <w:highlight w:val="none"/>
          <w:lang w:val="en-US" w:eastAsia="zh-CN"/>
        </w:rPr>
        <w:t>八、供货</w:t>
      </w:r>
      <w:r>
        <w:rPr>
          <w:rFonts w:hint="eastAsia" w:ascii="宋体" w:hAnsi="宋体" w:eastAsia="宋体" w:cs="宋体"/>
          <w:b/>
          <w:bCs/>
          <w:color w:val="auto"/>
          <w:kern w:val="2"/>
          <w:highlight w:val="none"/>
          <w:lang w:val="zh-CN" w:eastAsia="zh-CN"/>
        </w:rPr>
        <w:t>服务承诺（</w:t>
      </w:r>
      <w:r>
        <w:rPr>
          <w:rFonts w:hint="eastAsia" w:ascii="宋体" w:hAnsi="宋体" w:eastAsia="宋体" w:cs="宋体"/>
          <w:b/>
          <w:bCs/>
          <w:color w:val="auto"/>
          <w:kern w:val="2"/>
          <w:highlight w:val="none"/>
          <w:lang w:val="en-US" w:eastAsia="zh-CN"/>
        </w:rPr>
        <w:t>耗材或试剂类</w:t>
      </w:r>
      <w:r>
        <w:rPr>
          <w:rFonts w:hint="eastAsia" w:ascii="宋体" w:hAnsi="宋体" w:eastAsia="宋体" w:cs="宋体"/>
          <w:b/>
          <w:bCs/>
          <w:color w:val="auto"/>
          <w:kern w:val="2"/>
          <w:highlight w:val="none"/>
          <w:lang w:val="zh-CN" w:eastAsia="zh-CN"/>
        </w:rPr>
        <w:t>）</w:t>
      </w:r>
    </w:p>
    <w:p>
      <w:pPr>
        <w:jc w:val="left"/>
        <w:rPr>
          <w:rFonts w:hint="eastAsia" w:ascii="宋体" w:hAnsi="宋体" w:eastAsia="宋体" w:cs="宋体"/>
          <w:b/>
          <w:bCs/>
          <w:color w:val="auto"/>
          <w:kern w:val="2"/>
          <w:highlight w:val="none"/>
          <w:lang w:val="zh-CN" w:eastAsia="zh-CN"/>
        </w:rPr>
      </w:pPr>
    </w:p>
    <w:p>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r>
        <w:rPr>
          <w:rFonts w:hint="eastAsia"/>
          <w:color w:val="auto"/>
          <w:sz w:val="32"/>
          <w:szCs w:val="32"/>
          <w:highlight w:val="none"/>
          <w:lang w:eastAsia="zh-CN"/>
        </w:rPr>
        <w:t>（</w:t>
      </w:r>
      <w:r>
        <w:rPr>
          <w:rFonts w:hint="eastAsia"/>
          <w:color w:val="auto"/>
          <w:sz w:val="32"/>
          <w:szCs w:val="32"/>
          <w:highlight w:val="none"/>
          <w:lang w:val="en-US" w:eastAsia="zh-CN"/>
        </w:rPr>
        <w:t>修订版-20250303</w:t>
      </w:r>
      <w:r>
        <w:rPr>
          <w:rFonts w:hint="eastAsia"/>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pPr>
        <w:pStyle w:val="30"/>
        <w:keepNext w:val="0"/>
        <w:keepLines w:val="0"/>
        <w:pageBreakBefore w:val="0"/>
        <w:widowControl w:val="0"/>
        <w:numPr>
          <w:ilvl w:val="0"/>
          <w:numId w:val="4"/>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highlight w:val="none"/>
        </w:rPr>
      </w:pPr>
      <w:r>
        <w:rPr>
          <w:rFonts w:hint="eastAsia"/>
          <w:color w:val="auto"/>
          <w:sz w:val="24"/>
          <w:szCs w:val="24"/>
          <w:highlight w:val="none"/>
        </w:rPr>
        <w:t>定期更新各种资质、证照</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pPr>
        <w:keepNext w:val="0"/>
        <w:keepLines w:val="0"/>
        <w:pageBreakBefore w:val="0"/>
        <w:widowControl w:val="0"/>
        <w:numPr>
          <w:ilvl w:val="0"/>
          <w:numId w:val="5"/>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pPr>
        <w:bidi w:val="0"/>
        <w:jc w:val="left"/>
        <w:rPr>
          <w:rFonts w:asciiTheme="minorHAnsi" w:hAnsiTheme="minorHAnsi" w:eastAsiaTheme="minorEastAsia" w:cstheme="minorBidi"/>
          <w:kern w:val="2"/>
          <w:sz w:val="21"/>
          <w:szCs w:val="22"/>
          <w:highlight w:val="none"/>
          <w:lang w:val="en-US" w:eastAsia="zh-CN" w:bidi="ar-SA"/>
        </w:rPr>
      </w:pPr>
    </w:p>
    <w:p>
      <w:pPr>
        <w:tabs>
          <w:tab w:val="left" w:pos="525"/>
        </w:tabs>
        <w:spacing w:beforeLines="50" w:afterLines="50"/>
        <w:jc w:val="left"/>
        <w:rPr>
          <w:szCs w:val="21"/>
          <w:highlight w:val="none"/>
        </w:rPr>
      </w:pPr>
      <w:r>
        <w:rPr>
          <w:rFonts w:hint="eastAsia"/>
          <w:szCs w:val="21"/>
          <w:highlight w:val="none"/>
        </w:rPr>
        <w:t>附件：</w:t>
      </w:r>
    </w:p>
    <w:p>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24"/>
        <w:tblW w:w="9072" w:type="dxa"/>
        <w:tblInd w:w="-176" w:type="dxa"/>
        <w:tblLayout w:type="fixed"/>
        <w:tblCellMar>
          <w:top w:w="0" w:type="dxa"/>
          <w:left w:w="108" w:type="dxa"/>
          <w:bottom w:w="0" w:type="dxa"/>
          <w:right w:w="108" w:type="dxa"/>
        </w:tblCellMar>
      </w:tblPr>
      <w:tblGrid>
        <w:gridCol w:w="709"/>
        <w:gridCol w:w="849"/>
        <w:gridCol w:w="1136"/>
        <w:gridCol w:w="1276"/>
        <w:gridCol w:w="1277"/>
        <w:gridCol w:w="1415"/>
        <w:gridCol w:w="2410"/>
      </w:tblGrid>
      <w:tr>
        <w:tblPrEx>
          <w:tblLayout w:type="fixed"/>
          <w:tblCellMar>
            <w:top w:w="0" w:type="dxa"/>
            <w:left w:w="108" w:type="dxa"/>
            <w:bottom w:w="0" w:type="dxa"/>
            <w:right w:w="108" w:type="dxa"/>
          </w:tblCellMar>
        </w:tblPrEx>
        <w:trPr>
          <w:trHeight w:val="73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tblPrEx>
          <w:tblLayout w:type="fixed"/>
          <w:tblCellMar>
            <w:top w:w="0" w:type="dxa"/>
            <w:left w:w="108" w:type="dxa"/>
            <w:bottom w:w="0" w:type="dxa"/>
            <w:right w:w="108" w:type="dxa"/>
          </w:tblCellMar>
        </w:tblPrEx>
        <w:trPr>
          <w:trHeight w:val="120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tblPrEx>
          <w:tblLayout w:type="fixed"/>
          <w:tblCellMar>
            <w:top w:w="0" w:type="dxa"/>
            <w:left w:w="108" w:type="dxa"/>
            <w:bottom w:w="0" w:type="dxa"/>
            <w:right w:w="108" w:type="dxa"/>
          </w:tblCellMar>
        </w:tblPrEx>
        <w:trPr>
          <w:trHeight w:val="120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tblPrEx>
          <w:tblLayout w:type="fixed"/>
          <w:tblCellMar>
            <w:top w:w="0" w:type="dxa"/>
            <w:left w:w="108" w:type="dxa"/>
            <w:bottom w:w="0" w:type="dxa"/>
            <w:right w:w="108" w:type="dxa"/>
          </w:tblCellMar>
        </w:tblPrEx>
        <w:trPr>
          <w:trHeight w:val="120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tblPrEx>
          <w:tblLayout w:type="fixed"/>
          <w:tblCellMar>
            <w:top w:w="0" w:type="dxa"/>
            <w:left w:w="108" w:type="dxa"/>
            <w:bottom w:w="0" w:type="dxa"/>
            <w:right w:w="108" w:type="dxa"/>
          </w:tblCellMar>
        </w:tblPrEx>
        <w:trPr>
          <w:trHeight w:val="135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pPr>
        <w:tabs>
          <w:tab w:val="left" w:pos="525"/>
        </w:tabs>
        <w:spacing w:beforeLines="50" w:afterLines="50"/>
        <w:jc w:val="center"/>
        <w:rPr>
          <w:sz w:val="24"/>
          <w:szCs w:val="24"/>
          <w:highlight w:val="none"/>
        </w:rPr>
      </w:pPr>
    </w:p>
    <w:p>
      <w:pPr>
        <w:pStyle w:val="29"/>
        <w:spacing w:line="360" w:lineRule="auto"/>
        <w:rPr>
          <w:rFonts w:hint="eastAsia" w:ascii="宋体" w:hAnsi="宋体" w:eastAsia="宋体" w:cs="宋体"/>
          <w:b/>
          <w:bCs/>
          <w:color w:val="auto"/>
          <w:kern w:val="2"/>
          <w:highlight w:val="none"/>
          <w:lang w:val="zh-CN"/>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pPr>
        <w:pStyle w:val="30"/>
        <w:numPr>
          <w:ilvl w:val="0"/>
          <w:numId w:val="0"/>
        </w:numPr>
        <w:ind w:firstLine="482" w:firstLineChars="200"/>
        <w:jc w:val="left"/>
        <w:rPr>
          <w:rFonts w:hint="default" w:ascii="宋体" w:hAnsi="宋体" w:cs="宋体"/>
          <w:b/>
          <w:bCs/>
          <w:kern w:val="2"/>
          <w:sz w:val="24"/>
          <w:szCs w:val="24"/>
          <w:highlight w:val="none"/>
          <w:u w:val="none"/>
          <w:lang w:val="en-US" w:eastAsia="zh-CN" w:bidi="ar-SA"/>
        </w:rPr>
      </w:pPr>
    </w:p>
    <w:p>
      <w:pPr>
        <w:autoSpaceDE w:val="0"/>
        <w:autoSpaceDN w:val="0"/>
        <w:adjustRightInd w:val="0"/>
        <w:spacing w:line="360" w:lineRule="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九</w:t>
      </w:r>
      <w:r>
        <w:rPr>
          <w:rFonts w:hint="eastAsia" w:ascii="宋体" w:hAnsi="宋体" w:cs="宋体"/>
          <w:b/>
          <w:bCs/>
          <w:sz w:val="28"/>
          <w:szCs w:val="28"/>
          <w:highlight w:val="none"/>
          <w:lang w:val="zh-CN"/>
        </w:rPr>
        <w:t>、供应商资格声明函</w:t>
      </w:r>
    </w:p>
    <w:p>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pPr>
        <w:pStyle w:val="30"/>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pPr>
        <w:pStyle w:val="30"/>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pPr>
        <w:pStyle w:val="30"/>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pPr>
        <w:pStyle w:val="30"/>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pPr>
        <w:pStyle w:val="30"/>
        <w:numPr>
          <w:ilvl w:val="0"/>
          <w:numId w:val="7"/>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本声明函必须提供且内容不得擅自删改，否则视为</w:t>
      </w:r>
      <w:r>
        <w:rPr>
          <w:rFonts w:hint="eastAsia" w:ascii="宋体" w:hAnsi="宋体" w:cs="宋体"/>
          <w:b/>
          <w:sz w:val="28"/>
          <w:szCs w:val="28"/>
          <w:highlight w:val="none"/>
        </w:rPr>
        <w:t>无效投标</w:t>
      </w:r>
      <w:r>
        <w:rPr>
          <w:rFonts w:hint="eastAsia" w:ascii="宋体" w:hAnsi="宋体" w:cs="宋体"/>
          <w:sz w:val="28"/>
          <w:szCs w:val="28"/>
          <w:highlight w:val="none"/>
        </w:rPr>
        <w:t>。</w:t>
      </w:r>
    </w:p>
    <w:p>
      <w:pPr>
        <w:pStyle w:val="30"/>
        <w:numPr>
          <w:ilvl w:val="0"/>
          <w:numId w:val="7"/>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本声明函如有虚假或与事实不符的，作</w:t>
      </w:r>
      <w:r>
        <w:rPr>
          <w:rFonts w:hint="eastAsia" w:ascii="宋体" w:hAnsi="宋体" w:cs="宋体"/>
          <w:b/>
          <w:sz w:val="28"/>
          <w:szCs w:val="28"/>
          <w:highlight w:val="none"/>
        </w:rPr>
        <w:t>无效投标</w:t>
      </w:r>
      <w:r>
        <w:rPr>
          <w:rFonts w:hint="eastAsia" w:ascii="宋体" w:hAnsi="宋体" w:cs="宋体"/>
          <w:sz w:val="28"/>
          <w:szCs w:val="28"/>
          <w:highlight w:val="none"/>
        </w:rPr>
        <w:t>处理。</w:t>
      </w:r>
    </w:p>
    <w:p>
      <w:pPr>
        <w:snapToGrid w:val="0"/>
        <w:spacing w:line="360" w:lineRule="auto"/>
        <w:ind w:firstLine="420"/>
        <w:jc w:val="left"/>
        <w:rPr>
          <w:rFonts w:ascii="宋体" w:hAnsi="宋体" w:cs="宋体"/>
          <w:sz w:val="28"/>
          <w:szCs w:val="28"/>
          <w:highlight w:val="none"/>
        </w:rPr>
      </w:pPr>
    </w:p>
    <w:p>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供应商名称（单位盖公章）：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pPr>
        <w:snapToGrid w:val="0"/>
        <w:spacing w:line="360" w:lineRule="auto"/>
        <w:ind w:firstLine="420"/>
        <w:jc w:val="left"/>
        <w:rPr>
          <w:rFonts w:ascii="宋体" w:hAnsi="宋体" w:cs="宋体"/>
          <w:sz w:val="28"/>
          <w:szCs w:val="28"/>
          <w:highlight w:val="none"/>
        </w:rPr>
      </w:pPr>
    </w:p>
    <w:p>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单位地址： </w:t>
      </w:r>
      <w:r>
        <w:rPr>
          <w:rFonts w:ascii="宋体" w:hAnsi="宋体" w:cs="宋体"/>
          <w:sz w:val="28"/>
          <w:szCs w:val="28"/>
          <w:highlight w:val="none"/>
          <w:u w:val="single"/>
        </w:rPr>
        <w:t xml:space="preserve">                     </w:t>
      </w:r>
      <w:r>
        <w:rPr>
          <w:rFonts w:ascii="宋体" w:hAnsi="宋体" w:cs="宋体"/>
          <w:sz w:val="28"/>
          <w:szCs w:val="28"/>
          <w:highlight w:val="none"/>
        </w:rPr>
        <w:t xml:space="preserve">  </w:t>
      </w:r>
    </w:p>
    <w:p>
      <w:pPr>
        <w:tabs>
          <w:tab w:val="left" w:pos="525"/>
        </w:tabs>
        <w:spacing w:before="120" w:beforeLines="50" w:after="120" w:afterLines="50"/>
        <w:ind w:firstLine="280" w:firstLineChars="100"/>
        <w:rPr>
          <w:rFonts w:hint="eastAsia" w:ascii="宋体" w:hAnsi="宋体" w:eastAsia="宋体" w:cs="宋体"/>
          <w:color w:val="auto"/>
          <w:sz w:val="28"/>
          <w:szCs w:val="28"/>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 w:val="28"/>
          <w:szCs w:val="28"/>
          <w:highlight w:val="none"/>
        </w:rPr>
        <w:t xml:space="preserve">日   期： </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rPr>
        <w:t xml:space="preserve"> </w:t>
      </w:r>
    </w:p>
    <w:p>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技术服务方案</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（供应商格式自拟）</w:t>
      </w:r>
    </w:p>
    <w:p>
      <w:pPr>
        <w:pStyle w:val="8"/>
        <w:jc w:val="both"/>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十一</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投标人不参与围标串标承诺书</w:t>
      </w:r>
    </w:p>
    <w:p>
      <w:pPr>
        <w:rPr>
          <w:rFonts w:hint="eastAsia"/>
          <w:lang w:val="en-US" w:eastAsia="zh-CN"/>
        </w:rPr>
      </w:pPr>
    </w:p>
    <w:p>
      <w:pPr>
        <w:pStyle w:val="8"/>
        <w:jc w:val="center"/>
        <w:rPr>
          <w:rFonts w:hint="default"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投标人不参与围标串标承诺书</w:t>
      </w: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r>
        <w:rPr>
          <w:rFonts w:hint="eastAsia" w:ascii="宋体" w:hAnsi="宋体" w:eastAsia="宋体" w:cs="宋体"/>
          <w:bCs/>
          <w:kern w:val="2"/>
          <w:sz w:val="24"/>
          <w:szCs w:val="24"/>
          <w:highlight w:val="none"/>
          <w:lang w:val="en-US" w:eastAsia="zh-CN" w:bidi="ar-SA"/>
        </w:rPr>
        <w:t>：</w:t>
      </w:r>
    </w:p>
    <w:p>
      <w:pPr>
        <w:pStyle w:val="8"/>
        <w:adjustRightInd w:val="0"/>
        <w:snapToGrid w:val="0"/>
        <w:spacing w:before="2"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w:t>
      </w:r>
      <w:r>
        <w:rPr>
          <w:rFonts w:hint="eastAsia" w:ascii="宋体" w:hAnsi="宋体" w:eastAsia="宋体" w:cs="宋体"/>
          <w:bCs/>
          <w:kern w:val="2"/>
          <w:sz w:val="24"/>
          <w:szCs w:val="24"/>
          <w:highlight w:val="none"/>
          <w:u w:val="single"/>
          <w:lang w:val="en-US" w:eastAsia="zh-CN" w:bidi="ar-SA"/>
        </w:rPr>
        <w:t xml:space="preserve">       （单位名称）</w:t>
      </w:r>
      <w:r>
        <w:rPr>
          <w:rFonts w:hint="eastAsia" w:ascii="宋体" w:hAnsi="宋体" w:eastAsia="宋体" w:cs="宋体"/>
          <w:bCs/>
          <w:kern w:val="2"/>
          <w:sz w:val="24"/>
          <w:szCs w:val="24"/>
          <w:highlight w:val="none"/>
          <w:lang w:val="en-US" w:eastAsia="zh-CN" w:bidi="ar-SA"/>
        </w:rPr>
        <w:t>在</w:t>
      </w:r>
      <w:r>
        <w:rPr>
          <w:rFonts w:hint="eastAsia" w:ascii="宋体" w:hAnsi="宋体" w:eastAsia="宋体" w:cs="宋体"/>
          <w:bCs/>
          <w:kern w:val="2"/>
          <w:sz w:val="24"/>
          <w:szCs w:val="24"/>
          <w:highlight w:val="none"/>
          <w:u w:val="single"/>
          <w:lang w:val="en-US" w:eastAsia="zh-CN" w:bidi="ar-SA"/>
        </w:rPr>
        <w:t xml:space="preserve">      （项目名称）</w:t>
      </w:r>
      <w:r>
        <w:rPr>
          <w:rFonts w:hint="eastAsia" w:ascii="宋体" w:hAnsi="宋体" w:eastAsia="宋体" w:cs="宋体"/>
          <w:bCs/>
          <w:kern w:val="2"/>
          <w:sz w:val="24"/>
          <w:szCs w:val="24"/>
          <w:highlight w:val="none"/>
          <w:lang w:val="en-US" w:eastAsia="zh-CN" w:bidi="ar-SA"/>
        </w:rPr>
        <w:t>的投标中，不存在强迫交易、暗箱操作、欺行霸市、强占市场等涉黑涉恶行为。并承诺绝不围标、串标、陪标、恶意竞标、强揽工程、强迫他人接受限制条件或退出竞标，恶意投诉、寻衅滋事，干扰正常招投标秩序，强迫他人放弃中标或转包。</w:t>
      </w: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特此承诺！</w:t>
      </w: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（加盖公章）</w:t>
      </w: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（签字或盖章）</w:t>
      </w: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sectPr>
          <w:pgSz w:w="11906" w:h="16838"/>
          <w:pgMar w:top="1134" w:right="1361" w:bottom="1134" w:left="1361" w:header="851" w:footer="946"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kern w:val="2"/>
          <w:sz w:val="24"/>
          <w:szCs w:val="24"/>
          <w:highlight w:val="none"/>
          <w:lang w:val="en-US" w:eastAsia="zh-CN" w:bidi="ar-SA"/>
        </w:rPr>
        <w:t xml:space="preserve">      年    月    日</w:t>
      </w:r>
    </w:p>
    <w:p>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24"/>
        <w:tblpPr w:leftFromText="180" w:rightFromText="180" w:vertAnchor="text" w:horzAnchor="page" w:tblpXSpec="center" w:tblpY="172"/>
        <w:tblOverlap w:val="never"/>
        <w:tblW w:w="16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1"/>
        <w:gridCol w:w="1206"/>
        <w:gridCol w:w="600"/>
        <w:gridCol w:w="577"/>
        <w:gridCol w:w="576"/>
        <w:gridCol w:w="1182"/>
        <w:gridCol w:w="1182"/>
        <w:gridCol w:w="765"/>
        <w:gridCol w:w="1089"/>
        <w:gridCol w:w="1139"/>
        <w:gridCol w:w="1126"/>
        <w:gridCol w:w="1134"/>
        <w:gridCol w:w="1618"/>
        <w:gridCol w:w="1430"/>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091"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产品名称</w:t>
            </w:r>
          </w:p>
        </w:tc>
        <w:tc>
          <w:tcPr>
            <w:tcW w:w="120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设备名称</w:t>
            </w:r>
          </w:p>
          <w:p>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单价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总价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lang w:val="en-US" w:eastAsia="zh-CN"/>
              </w:rPr>
              <w:t>到货期</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保修期</w:t>
            </w:r>
          </w:p>
          <w:p>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744"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091"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20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bl>
    <w:p>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pPr>
        <w:pStyle w:val="29"/>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pPr>
        <w:pStyle w:val="29"/>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pPr>
        <w:pStyle w:val="29"/>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议价会现场。第二轮产品价值信息表“价格”可以现场填写，要求字迹清晰，明确小数点，不可涂改。</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24"/>
        <w:tblpPr w:leftFromText="180" w:rightFromText="180" w:vertAnchor="text" w:horzAnchor="page" w:tblpXSpec="center" w:tblpY="172"/>
        <w:tblOverlap w:val="never"/>
        <w:tblW w:w="16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1"/>
        <w:gridCol w:w="1206"/>
        <w:gridCol w:w="600"/>
        <w:gridCol w:w="577"/>
        <w:gridCol w:w="576"/>
        <w:gridCol w:w="1182"/>
        <w:gridCol w:w="1182"/>
        <w:gridCol w:w="765"/>
        <w:gridCol w:w="1089"/>
        <w:gridCol w:w="1139"/>
        <w:gridCol w:w="1126"/>
        <w:gridCol w:w="1134"/>
        <w:gridCol w:w="1618"/>
        <w:gridCol w:w="1430"/>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091"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产品名称</w:t>
            </w:r>
          </w:p>
        </w:tc>
        <w:tc>
          <w:tcPr>
            <w:tcW w:w="120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设备名称</w:t>
            </w:r>
          </w:p>
          <w:p>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单价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总价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lang w:val="en-US" w:eastAsia="zh-CN"/>
              </w:rPr>
              <w:t>到货期</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保修期</w:t>
            </w:r>
          </w:p>
          <w:p>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744"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091"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20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bl>
    <w:p>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pPr>
        <w:pStyle w:val="29"/>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pPr>
        <w:pStyle w:val="29"/>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pPr>
        <w:pStyle w:val="29"/>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产品议价会现场。第二轮产品价值信息表“价格”可以现场填写，要求字迹清晰，明确小数点，不可涂改。</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、专机专用耗材产品信息明细表</w:t>
      </w:r>
    </w:p>
    <w:tbl>
      <w:tblPr>
        <w:tblStyle w:val="24"/>
        <w:tblW w:w="14709" w:type="dxa"/>
        <w:tblInd w:w="0" w:type="dxa"/>
        <w:tblLayout w:type="fixed"/>
        <w:tblCellMar>
          <w:top w:w="0" w:type="dxa"/>
          <w:left w:w="0" w:type="dxa"/>
          <w:bottom w:w="0" w:type="dxa"/>
          <w:right w:w="0" w:type="dxa"/>
        </w:tblCellMar>
      </w:tblPr>
      <w:tblGrid>
        <w:gridCol w:w="877"/>
        <w:gridCol w:w="1174"/>
        <w:gridCol w:w="1025"/>
        <w:gridCol w:w="1025"/>
        <w:gridCol w:w="1025"/>
        <w:gridCol w:w="1025"/>
        <w:gridCol w:w="1025"/>
        <w:gridCol w:w="1025"/>
        <w:gridCol w:w="1025"/>
        <w:gridCol w:w="1025"/>
        <w:gridCol w:w="1025"/>
        <w:gridCol w:w="1051"/>
        <w:gridCol w:w="1191"/>
        <w:gridCol w:w="1191"/>
      </w:tblGrid>
      <w:tr>
        <w:tblPrEx>
          <w:tblLayout w:type="fixed"/>
          <w:tblCellMar>
            <w:top w:w="0" w:type="dxa"/>
            <w:left w:w="0" w:type="dxa"/>
            <w:bottom w:w="0" w:type="dxa"/>
            <w:right w:w="0" w:type="dxa"/>
          </w:tblCellMar>
        </w:tblPrEx>
        <w:trPr>
          <w:trHeight w:val="390" w:hRule="atLeast"/>
        </w:trPr>
        <w:tc>
          <w:tcPr>
            <w:tcW w:w="14709" w:type="dxa"/>
            <w:gridSpan w:val="1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专 机 专 用 耗 材 产 品 信 息 明 细 表</w:t>
            </w:r>
          </w:p>
        </w:tc>
      </w:tr>
      <w:tr>
        <w:tblPrEx>
          <w:tblLayout w:type="fixed"/>
          <w:tblCellMar>
            <w:top w:w="0" w:type="dxa"/>
            <w:left w:w="0" w:type="dxa"/>
            <w:bottom w:w="0" w:type="dxa"/>
            <w:right w:w="0" w:type="dxa"/>
          </w:tblCellMar>
        </w:tblPrEx>
        <w:trPr>
          <w:trHeight w:val="467" w:hRule="atLeast"/>
        </w:trPr>
        <w:tc>
          <w:tcPr>
            <w:tcW w:w="14709" w:type="dxa"/>
            <w:gridSpan w:val="14"/>
            <w:tcBorders>
              <w:top w:val="nil"/>
              <w:left w:val="nil"/>
              <w:bottom w:val="single" w:color="000000" w:sz="8"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供应商:                               联系人:                         电话:                                  年       月      日</w:t>
            </w:r>
          </w:p>
        </w:tc>
      </w:tr>
      <w:tr>
        <w:tblPrEx>
          <w:tblLayout w:type="fixed"/>
          <w:tblCellMar>
            <w:top w:w="0" w:type="dxa"/>
            <w:left w:w="0" w:type="dxa"/>
            <w:bottom w:w="0" w:type="dxa"/>
            <w:right w:w="0" w:type="dxa"/>
          </w:tblCellMar>
        </w:tblPrEx>
        <w:trPr>
          <w:trHeight w:val="271" w:hRule="atLeast"/>
        </w:trPr>
        <w:tc>
          <w:tcPr>
            <w:tcW w:w="14709" w:type="dxa"/>
            <w:gridSpan w:val="1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 xml:space="preserve">必填项       </w:t>
            </w:r>
          </w:p>
        </w:tc>
      </w:tr>
      <w:tr>
        <w:tblPrEx>
          <w:tblLayout w:type="fixed"/>
          <w:tblCellMar>
            <w:top w:w="0" w:type="dxa"/>
            <w:left w:w="0" w:type="dxa"/>
            <w:bottom w:w="0" w:type="dxa"/>
            <w:right w:w="0" w:type="dxa"/>
          </w:tblCellMar>
        </w:tblPrEx>
        <w:trPr>
          <w:trHeight w:val="1343"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产品项目</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(卫材/高值/试剂/试剂耗材)</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是否为</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一次性使用</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产品名称</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（注册证名称）</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注册证规格</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生产厂家</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供应商</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产地</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注册证号/</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kern w:val="0"/>
                <w:sz w:val="20"/>
                <w:szCs w:val="20"/>
                <w:highlight w:val="none"/>
                <w:u w:val="none"/>
                <w:lang w:val="en-US" w:eastAsia="zh-CN" w:bidi="ar"/>
              </w:rPr>
              <w:t>有效期</w:t>
            </w: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非一次性耗材可重复使用次数</w:t>
            </w: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最小</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包装数</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例:个/盒</w:t>
            </w: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92" w:hRule="atLeast"/>
        </w:trPr>
        <w:tc>
          <w:tcPr>
            <w:tcW w:w="14709" w:type="dxa"/>
            <w:gridSpan w:val="1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我单位承诺：上表中所报耗材为此设备专机专用耗材，即设备封闭耗材。如设备无需耗材或设备所用耗材开放，在此表中填写“无”或“开放”。</w:t>
            </w:r>
          </w:p>
        </w:tc>
      </w:tr>
    </w:tbl>
    <w:p>
      <w:pPr>
        <w:pStyle w:val="29"/>
        <w:rPr>
          <w:rFonts w:hint="eastAsia" w:ascii="宋体" w:hAnsi="宋体" w:eastAsia="宋体" w:cs="宋体"/>
          <w:b/>
          <w:bCs/>
          <w:color w:val="auto"/>
          <w:kern w:val="2"/>
          <w:sz w:val="24"/>
          <w:szCs w:val="24"/>
          <w:highlight w:val="none"/>
          <w:lang w:val="en-US" w:eastAsia="zh-CN" w:bidi="ar-SA"/>
        </w:rPr>
      </w:pPr>
    </w:p>
    <w:p>
      <w:pPr>
        <w:pStyle w:val="2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eastAsia="宋体" w:cs="宋体"/>
          <w:b/>
          <w:bCs/>
          <w:color w:val="auto"/>
          <w:kern w:val="2"/>
          <w:sz w:val="21"/>
          <w:szCs w:val="21"/>
          <w:highlight w:val="none"/>
          <w:lang w:val="en-US" w:eastAsia="zh-CN" w:bidi="ar-SA"/>
        </w:rPr>
        <w:t>1.如供应商所投设备含专机专用耗材必须填写此表，与报价单一同递交。</w:t>
      </w:r>
    </w:p>
    <w:p>
      <w:pPr>
        <w:pStyle w:val="29"/>
        <w:ind w:firstLine="422" w:firstLineChars="200"/>
        <w:jc w:val="both"/>
        <w:rPr>
          <w:rFonts w:hint="eastAsia" w:ascii="宋体" w:hAnsi="宋体" w:eastAsia="宋体" w:cs="宋体"/>
          <w:b/>
          <w:color w:val="auto"/>
          <w:sz w:val="21"/>
          <w:szCs w:val="21"/>
          <w:highlight w:val="none"/>
          <w:lang w:val="en-US" w:eastAsia="zh-CN"/>
        </w:rPr>
      </w:pPr>
    </w:p>
    <w:p>
      <w:pPr>
        <w:rPr>
          <w:rFonts w:hint="eastAsia" w:ascii="宋体" w:hAnsi="宋体" w:eastAsia="宋体" w:cs="宋体"/>
          <w:b/>
          <w:color w:val="auto"/>
          <w:sz w:val="21"/>
          <w:szCs w:val="21"/>
          <w:highlight w:val="none"/>
          <w:lang w:val="en-US" w:eastAsia="zh-CN"/>
        </w:rPr>
      </w:pPr>
    </w:p>
    <w:p>
      <w:pPr>
        <w:pStyle w:val="8"/>
        <w:rPr>
          <w:rFonts w:hint="eastAsia"/>
          <w:highlight w:val="none"/>
          <w:lang w:val="en-US" w:eastAsia="zh-CN"/>
        </w:rPr>
      </w:pPr>
    </w:p>
    <w:p>
      <w:pPr>
        <w:autoSpaceDE w:val="0"/>
        <w:autoSpaceDN w:val="0"/>
        <w:adjustRightInd w:val="0"/>
        <w:rPr>
          <w:rFonts w:hint="eastAsia" w:ascii="宋体" w:hAnsi="宋体" w:eastAsia="宋体" w:cs="宋体"/>
          <w:b/>
          <w:bCs/>
          <w:sz w:val="24"/>
          <w:szCs w:val="24"/>
          <w:highlight w:val="none"/>
          <w:lang w:val="zh-CN" w:eastAsia="zh-CN"/>
        </w:rPr>
      </w:pPr>
    </w:p>
    <w:p>
      <w:pPr>
        <w:autoSpaceDE w:val="0"/>
        <w:autoSpaceDN w:val="0"/>
        <w:adjustRightInd w:val="0"/>
        <w:rPr>
          <w:rFonts w:hint="eastAsia" w:ascii="宋体" w:hAnsi="宋体" w:eastAsia="宋体" w:cs="宋体"/>
          <w:b/>
          <w:bCs/>
          <w:sz w:val="24"/>
          <w:szCs w:val="24"/>
          <w:highlight w:val="none"/>
          <w:lang w:val="zh-CN" w:eastAsia="zh-CN"/>
        </w:rPr>
      </w:pPr>
    </w:p>
    <w:p>
      <w:pPr>
        <w:autoSpaceDE w:val="0"/>
        <w:autoSpaceDN w:val="0"/>
        <w:adjustRightInd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附</w:t>
      </w:r>
      <w:r>
        <w:rPr>
          <w:rFonts w:hint="eastAsia" w:ascii="宋体" w:hAnsi="宋体" w:eastAsia="宋体" w:cs="宋体"/>
          <w:b/>
          <w:bCs/>
          <w:sz w:val="24"/>
          <w:szCs w:val="24"/>
          <w:highlight w:val="none"/>
          <w:lang w:val="en-US" w:eastAsia="zh-CN"/>
        </w:rPr>
        <w:t>件</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：零配件或易损件明细表</w:t>
      </w:r>
    </w:p>
    <w:p>
      <w:pPr>
        <w:jc w:val="center"/>
        <w:rPr>
          <w:rFonts w:hint="default"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000000"/>
          <w:sz w:val="28"/>
          <w:szCs w:val="28"/>
          <w:highlight w:val="none"/>
          <w:lang w:val="en-US" w:eastAsia="zh-CN"/>
        </w:rPr>
        <w:t>零配件/易损件</w:t>
      </w:r>
      <w:r>
        <w:rPr>
          <w:rFonts w:hint="eastAsia" w:ascii="宋体" w:hAnsi="宋体" w:eastAsia="宋体" w:cs="宋体"/>
          <w:b/>
          <w:bCs/>
          <w:color w:val="auto"/>
          <w:kern w:val="2"/>
          <w:sz w:val="28"/>
          <w:szCs w:val="28"/>
          <w:highlight w:val="none"/>
          <w:lang w:val="en-US" w:eastAsia="zh-CN" w:bidi="ar-SA"/>
        </w:rPr>
        <w:t>明细表</w:t>
      </w:r>
    </w:p>
    <w:tbl>
      <w:tblPr>
        <w:tblStyle w:val="25"/>
        <w:tblW w:w="14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3295"/>
        <w:gridCol w:w="1457"/>
        <w:gridCol w:w="1544"/>
        <w:gridCol w:w="1370"/>
        <w:gridCol w:w="2098"/>
        <w:gridCol w:w="194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序号</w:t>
            </w:r>
          </w:p>
        </w:tc>
        <w:tc>
          <w:tcPr>
            <w:tcW w:w="3295" w:type="dxa"/>
            <w:vAlign w:val="center"/>
          </w:tcPr>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注册证名称</w:t>
            </w:r>
          </w:p>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或产品名称</w:t>
            </w:r>
          </w:p>
        </w:tc>
        <w:tc>
          <w:tcPr>
            <w:tcW w:w="1457"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品牌</w:t>
            </w:r>
          </w:p>
        </w:tc>
        <w:tc>
          <w:tcPr>
            <w:tcW w:w="1544" w:type="dxa"/>
            <w:vAlign w:val="center"/>
          </w:tcPr>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规格</w:t>
            </w:r>
          </w:p>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型号</w:t>
            </w:r>
          </w:p>
        </w:tc>
        <w:tc>
          <w:tcPr>
            <w:tcW w:w="1370"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单位</w:t>
            </w:r>
          </w:p>
        </w:tc>
        <w:tc>
          <w:tcPr>
            <w:tcW w:w="2098"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单价（元）</w:t>
            </w:r>
          </w:p>
        </w:tc>
        <w:tc>
          <w:tcPr>
            <w:tcW w:w="1941" w:type="dxa"/>
            <w:vAlign w:val="center"/>
          </w:tcPr>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优惠单价</w:t>
            </w:r>
          </w:p>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（元）</w:t>
            </w:r>
          </w:p>
        </w:tc>
        <w:tc>
          <w:tcPr>
            <w:tcW w:w="1293"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bl>
    <w:p>
      <w:pPr>
        <w:pStyle w:val="8"/>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宋体" w:hAnsi="宋体"/>
          <w:b/>
          <w:sz w:val="21"/>
          <w:szCs w:val="21"/>
          <w:highlight w:val="none"/>
          <w:lang w:val="en-US" w:eastAsia="zh-CN"/>
        </w:rPr>
      </w:pPr>
      <w:r>
        <w:rPr>
          <w:rFonts w:hint="eastAsia" w:ascii="宋体" w:hAnsi="宋体" w:eastAsia="宋体" w:cs="宋体"/>
          <w:b/>
          <w:bCs/>
          <w:color w:val="000000"/>
          <w:sz w:val="21"/>
          <w:szCs w:val="21"/>
          <w:highlight w:val="none"/>
          <w:vertAlign w:val="baseline"/>
          <w:lang w:val="en-US" w:eastAsia="zh-CN"/>
        </w:rPr>
        <w:t>注：1.</w:t>
      </w:r>
      <w:r>
        <w:rPr>
          <w:rFonts w:hint="eastAsia" w:ascii="宋体" w:hAnsi="宋体"/>
          <w:b/>
          <w:sz w:val="21"/>
          <w:szCs w:val="21"/>
          <w:highlight w:val="none"/>
          <w:lang w:eastAsia="zh-CN"/>
        </w:rPr>
        <w:t>如设备有</w:t>
      </w:r>
      <w:r>
        <w:rPr>
          <w:rFonts w:hint="eastAsia" w:ascii="宋体" w:hAnsi="宋体"/>
          <w:b/>
          <w:sz w:val="21"/>
          <w:szCs w:val="21"/>
          <w:highlight w:val="none"/>
          <w:lang w:val="en-US" w:eastAsia="zh-CN"/>
        </w:rPr>
        <w:t>零</w:t>
      </w:r>
      <w:r>
        <w:rPr>
          <w:rFonts w:hint="eastAsia" w:ascii="宋体" w:hAnsi="宋体"/>
          <w:b/>
          <w:sz w:val="21"/>
          <w:szCs w:val="21"/>
          <w:highlight w:val="none"/>
          <w:lang w:eastAsia="zh-CN"/>
        </w:rPr>
        <w:t>配件</w:t>
      </w:r>
      <w:r>
        <w:rPr>
          <w:rFonts w:hint="eastAsia" w:ascii="宋体" w:hAnsi="宋体"/>
          <w:b/>
          <w:sz w:val="21"/>
          <w:szCs w:val="21"/>
          <w:highlight w:val="none"/>
          <w:lang w:val="en-US" w:eastAsia="zh-CN"/>
        </w:rPr>
        <w:t>/易损件，请将明细填写在上表内。如没有，请在表格填中填写“无”。</w:t>
      </w:r>
    </w:p>
    <w:p>
      <w:pPr>
        <w:keepNext w:val="0"/>
        <w:keepLines w:val="0"/>
        <w:pageBreakBefore w:val="0"/>
        <w:widowControl w:val="0"/>
        <w:kinsoku/>
        <w:wordWrap/>
        <w:overflowPunct/>
        <w:topLinePunct w:val="0"/>
        <w:autoSpaceDE/>
        <w:autoSpaceDN/>
        <w:bidi w:val="0"/>
        <w:adjustRightInd/>
        <w:snapToGrid/>
        <w:spacing w:after="120"/>
        <w:ind w:firstLine="422" w:firstLineChars="200"/>
        <w:jc w:val="left"/>
        <w:textAlignment w:val="auto"/>
        <w:rPr>
          <w:rFonts w:hint="eastAsia"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2.需在“备注”栏明确标注“零配件”或“易损件”，并与报价单一同递交。</w:t>
      </w:r>
    </w:p>
    <w:p>
      <w:pPr>
        <w:rPr>
          <w:highlight w:val="none"/>
        </w:rPr>
      </w:pPr>
    </w:p>
    <w:sectPr>
      <w:headerReference r:id="rId8" w:type="default"/>
      <w:footerReference r:id="rId9"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5B6EBE5"/>
    <w:multiLevelType w:val="singleLevel"/>
    <w:tmpl w:val="15B6EBE5"/>
    <w:lvl w:ilvl="0" w:tentative="0">
      <w:start w:val="1"/>
      <w:numFmt w:val="decimal"/>
      <w:suff w:val="space"/>
      <w:lvlText w:val="%1."/>
      <w:lvlJc w:val="left"/>
      <w:rPr>
        <w:rFonts w:hint="default"/>
        <w:highlight w:val="none"/>
      </w:rPr>
    </w:lvl>
  </w:abstractNum>
  <w:abstractNum w:abstractNumId="3">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ZDhkMmI2ZGFmMWIxNmYwZDM2OGNiZjJhNDY4OWUifQ=="/>
  </w:docVars>
  <w:rsids>
    <w:rsidRoot w:val="00000000"/>
    <w:rsid w:val="002A3780"/>
    <w:rsid w:val="00707428"/>
    <w:rsid w:val="00875D4E"/>
    <w:rsid w:val="00883E92"/>
    <w:rsid w:val="008E4580"/>
    <w:rsid w:val="00B81090"/>
    <w:rsid w:val="00BA2955"/>
    <w:rsid w:val="00DA6AFC"/>
    <w:rsid w:val="00DC7C1D"/>
    <w:rsid w:val="01082E75"/>
    <w:rsid w:val="011D6B98"/>
    <w:rsid w:val="013028B1"/>
    <w:rsid w:val="01BF25CB"/>
    <w:rsid w:val="01DC35DE"/>
    <w:rsid w:val="02090084"/>
    <w:rsid w:val="0209558C"/>
    <w:rsid w:val="02184C85"/>
    <w:rsid w:val="022E27E0"/>
    <w:rsid w:val="0239119C"/>
    <w:rsid w:val="02C927A1"/>
    <w:rsid w:val="035A6EFE"/>
    <w:rsid w:val="041C58C0"/>
    <w:rsid w:val="042515B8"/>
    <w:rsid w:val="044B0248"/>
    <w:rsid w:val="0453572F"/>
    <w:rsid w:val="04E9700E"/>
    <w:rsid w:val="0503352A"/>
    <w:rsid w:val="05104339"/>
    <w:rsid w:val="05315C8E"/>
    <w:rsid w:val="054D0FCA"/>
    <w:rsid w:val="05B227CB"/>
    <w:rsid w:val="05CA1E5B"/>
    <w:rsid w:val="05FE23E4"/>
    <w:rsid w:val="0611391C"/>
    <w:rsid w:val="065B5E71"/>
    <w:rsid w:val="0683159B"/>
    <w:rsid w:val="06832A9D"/>
    <w:rsid w:val="06B71989"/>
    <w:rsid w:val="06DA06A2"/>
    <w:rsid w:val="06E65CD9"/>
    <w:rsid w:val="06F36384"/>
    <w:rsid w:val="06F74FB2"/>
    <w:rsid w:val="073D614E"/>
    <w:rsid w:val="075A3DF2"/>
    <w:rsid w:val="07822398"/>
    <w:rsid w:val="07872427"/>
    <w:rsid w:val="07B62C3E"/>
    <w:rsid w:val="07C61A2F"/>
    <w:rsid w:val="07E656BE"/>
    <w:rsid w:val="07E65C20"/>
    <w:rsid w:val="084A292B"/>
    <w:rsid w:val="089445D0"/>
    <w:rsid w:val="091D2EE6"/>
    <w:rsid w:val="09485B3C"/>
    <w:rsid w:val="097A1E48"/>
    <w:rsid w:val="0A286281"/>
    <w:rsid w:val="0AA7147C"/>
    <w:rsid w:val="0AB62C98"/>
    <w:rsid w:val="0B597947"/>
    <w:rsid w:val="0B6214FB"/>
    <w:rsid w:val="0B9C3B6A"/>
    <w:rsid w:val="0BBF4658"/>
    <w:rsid w:val="0C3258D1"/>
    <w:rsid w:val="0C3D34F4"/>
    <w:rsid w:val="0C517711"/>
    <w:rsid w:val="0C966AEA"/>
    <w:rsid w:val="0CD43105"/>
    <w:rsid w:val="0CD979D9"/>
    <w:rsid w:val="0CFD5D63"/>
    <w:rsid w:val="0D435571"/>
    <w:rsid w:val="0D5468B3"/>
    <w:rsid w:val="0E150DED"/>
    <w:rsid w:val="0E5F143F"/>
    <w:rsid w:val="0E992BE9"/>
    <w:rsid w:val="0EAC6B4A"/>
    <w:rsid w:val="0EB24083"/>
    <w:rsid w:val="0EBA5E31"/>
    <w:rsid w:val="0EFC3CBE"/>
    <w:rsid w:val="0F7861ED"/>
    <w:rsid w:val="0FA60903"/>
    <w:rsid w:val="105772C0"/>
    <w:rsid w:val="1069002A"/>
    <w:rsid w:val="1085791C"/>
    <w:rsid w:val="10AC5536"/>
    <w:rsid w:val="111642F6"/>
    <w:rsid w:val="111D5F25"/>
    <w:rsid w:val="113810CC"/>
    <w:rsid w:val="11A82E40"/>
    <w:rsid w:val="11D30171"/>
    <w:rsid w:val="11E37B79"/>
    <w:rsid w:val="11EE297F"/>
    <w:rsid w:val="12641821"/>
    <w:rsid w:val="12CB3CD0"/>
    <w:rsid w:val="13A75929"/>
    <w:rsid w:val="13B3480E"/>
    <w:rsid w:val="13BB7C9E"/>
    <w:rsid w:val="1452337F"/>
    <w:rsid w:val="151A057A"/>
    <w:rsid w:val="153D7142"/>
    <w:rsid w:val="15447403"/>
    <w:rsid w:val="161C2B3E"/>
    <w:rsid w:val="16216BFD"/>
    <w:rsid w:val="165E228C"/>
    <w:rsid w:val="16BE0C5C"/>
    <w:rsid w:val="16D51FA8"/>
    <w:rsid w:val="16E05795"/>
    <w:rsid w:val="16EF13A2"/>
    <w:rsid w:val="16F448A7"/>
    <w:rsid w:val="17377504"/>
    <w:rsid w:val="173D39A4"/>
    <w:rsid w:val="173D7210"/>
    <w:rsid w:val="175F5726"/>
    <w:rsid w:val="17667974"/>
    <w:rsid w:val="176A1647"/>
    <w:rsid w:val="17887209"/>
    <w:rsid w:val="17D6162A"/>
    <w:rsid w:val="17F74DB8"/>
    <w:rsid w:val="18901F7E"/>
    <w:rsid w:val="18B057C0"/>
    <w:rsid w:val="18FC7CF7"/>
    <w:rsid w:val="19396934"/>
    <w:rsid w:val="198527A8"/>
    <w:rsid w:val="19A57BB1"/>
    <w:rsid w:val="1A137F5A"/>
    <w:rsid w:val="1A2F1AD2"/>
    <w:rsid w:val="1A6F49F8"/>
    <w:rsid w:val="1A783EF5"/>
    <w:rsid w:val="1ABD7014"/>
    <w:rsid w:val="1B137BE6"/>
    <w:rsid w:val="1B1A5733"/>
    <w:rsid w:val="1B5B06BC"/>
    <w:rsid w:val="1B6E4AE2"/>
    <w:rsid w:val="1B8C07CC"/>
    <w:rsid w:val="1B8C25B3"/>
    <w:rsid w:val="1BEB5DB2"/>
    <w:rsid w:val="1BF60C71"/>
    <w:rsid w:val="1BFA69AA"/>
    <w:rsid w:val="1C0301DF"/>
    <w:rsid w:val="1C207687"/>
    <w:rsid w:val="1C34536A"/>
    <w:rsid w:val="1C357E30"/>
    <w:rsid w:val="1C3B279F"/>
    <w:rsid w:val="1C5533C9"/>
    <w:rsid w:val="1C6E128E"/>
    <w:rsid w:val="1C9F572B"/>
    <w:rsid w:val="1CAD5C95"/>
    <w:rsid w:val="1CB156AD"/>
    <w:rsid w:val="1CD15969"/>
    <w:rsid w:val="1D1B3F41"/>
    <w:rsid w:val="1D2C75C0"/>
    <w:rsid w:val="1D4045F9"/>
    <w:rsid w:val="1D8F12F5"/>
    <w:rsid w:val="1DCD6DCF"/>
    <w:rsid w:val="1DE54822"/>
    <w:rsid w:val="1E0A152C"/>
    <w:rsid w:val="1E354DD8"/>
    <w:rsid w:val="1E5F4694"/>
    <w:rsid w:val="1E860450"/>
    <w:rsid w:val="1EAC724E"/>
    <w:rsid w:val="1EC75F2D"/>
    <w:rsid w:val="1EE355E9"/>
    <w:rsid w:val="1F06043E"/>
    <w:rsid w:val="1F3709E9"/>
    <w:rsid w:val="1F50646A"/>
    <w:rsid w:val="1F65202A"/>
    <w:rsid w:val="1FC97167"/>
    <w:rsid w:val="1FD77AD6"/>
    <w:rsid w:val="200762AE"/>
    <w:rsid w:val="20497CF3"/>
    <w:rsid w:val="20971F10"/>
    <w:rsid w:val="20CA0488"/>
    <w:rsid w:val="21341782"/>
    <w:rsid w:val="21554A8C"/>
    <w:rsid w:val="215F0962"/>
    <w:rsid w:val="217F37F1"/>
    <w:rsid w:val="21801CF9"/>
    <w:rsid w:val="21886884"/>
    <w:rsid w:val="21CA5A18"/>
    <w:rsid w:val="2238215B"/>
    <w:rsid w:val="223D7288"/>
    <w:rsid w:val="22797954"/>
    <w:rsid w:val="22A125CC"/>
    <w:rsid w:val="22BA61A4"/>
    <w:rsid w:val="22EC3BCE"/>
    <w:rsid w:val="22F4634C"/>
    <w:rsid w:val="234A3E31"/>
    <w:rsid w:val="23A33A9F"/>
    <w:rsid w:val="23B46BBA"/>
    <w:rsid w:val="23FD5DAF"/>
    <w:rsid w:val="243B51E0"/>
    <w:rsid w:val="246C7AC3"/>
    <w:rsid w:val="24743093"/>
    <w:rsid w:val="24A91778"/>
    <w:rsid w:val="24C11C45"/>
    <w:rsid w:val="24CA45F1"/>
    <w:rsid w:val="24EE1B49"/>
    <w:rsid w:val="24EF01F3"/>
    <w:rsid w:val="2500285A"/>
    <w:rsid w:val="25007AD8"/>
    <w:rsid w:val="250D579E"/>
    <w:rsid w:val="25145244"/>
    <w:rsid w:val="25331A9A"/>
    <w:rsid w:val="25494348"/>
    <w:rsid w:val="259667D1"/>
    <w:rsid w:val="25BA7C5B"/>
    <w:rsid w:val="26204A40"/>
    <w:rsid w:val="264A3166"/>
    <w:rsid w:val="265B2355"/>
    <w:rsid w:val="266D6F03"/>
    <w:rsid w:val="26814A58"/>
    <w:rsid w:val="268F3B37"/>
    <w:rsid w:val="26B6547A"/>
    <w:rsid w:val="26B75F6B"/>
    <w:rsid w:val="26BC499A"/>
    <w:rsid w:val="26BD3179"/>
    <w:rsid w:val="26CE4B14"/>
    <w:rsid w:val="26FA4716"/>
    <w:rsid w:val="270C221F"/>
    <w:rsid w:val="270F369A"/>
    <w:rsid w:val="275D01D5"/>
    <w:rsid w:val="279A3AD7"/>
    <w:rsid w:val="27B93D1B"/>
    <w:rsid w:val="27B95190"/>
    <w:rsid w:val="281B1724"/>
    <w:rsid w:val="283E28C9"/>
    <w:rsid w:val="2842607D"/>
    <w:rsid w:val="28A83937"/>
    <w:rsid w:val="28B8054C"/>
    <w:rsid w:val="28D57B36"/>
    <w:rsid w:val="28E2682A"/>
    <w:rsid w:val="28FF209B"/>
    <w:rsid w:val="297F46EB"/>
    <w:rsid w:val="29E140B7"/>
    <w:rsid w:val="2A1315A6"/>
    <w:rsid w:val="2A1908E7"/>
    <w:rsid w:val="2A334B6C"/>
    <w:rsid w:val="2A457B20"/>
    <w:rsid w:val="2A5643F9"/>
    <w:rsid w:val="2A5E34EA"/>
    <w:rsid w:val="2A6379F0"/>
    <w:rsid w:val="2A9C0EFB"/>
    <w:rsid w:val="2AAD6082"/>
    <w:rsid w:val="2B3009D4"/>
    <w:rsid w:val="2B601CDD"/>
    <w:rsid w:val="2B894753"/>
    <w:rsid w:val="2B8D4DBA"/>
    <w:rsid w:val="2B94255C"/>
    <w:rsid w:val="2BD926F3"/>
    <w:rsid w:val="2BDC7825"/>
    <w:rsid w:val="2C04408C"/>
    <w:rsid w:val="2C4934E1"/>
    <w:rsid w:val="2C5544DD"/>
    <w:rsid w:val="2CD418C9"/>
    <w:rsid w:val="2D093907"/>
    <w:rsid w:val="2D8677CB"/>
    <w:rsid w:val="2DC146BC"/>
    <w:rsid w:val="2DCC3697"/>
    <w:rsid w:val="2DF4181D"/>
    <w:rsid w:val="2DF44523"/>
    <w:rsid w:val="2E4056A6"/>
    <w:rsid w:val="2E997E3E"/>
    <w:rsid w:val="2EA9114B"/>
    <w:rsid w:val="2ED449DD"/>
    <w:rsid w:val="2F5C6B97"/>
    <w:rsid w:val="2F675CA4"/>
    <w:rsid w:val="2F996B56"/>
    <w:rsid w:val="2FC13F2A"/>
    <w:rsid w:val="2FED52C1"/>
    <w:rsid w:val="301104A3"/>
    <w:rsid w:val="303B1B22"/>
    <w:rsid w:val="303E517C"/>
    <w:rsid w:val="30632B87"/>
    <w:rsid w:val="3081084C"/>
    <w:rsid w:val="308B7ADC"/>
    <w:rsid w:val="308E6A9A"/>
    <w:rsid w:val="30A152C3"/>
    <w:rsid w:val="30D40010"/>
    <w:rsid w:val="30DD098E"/>
    <w:rsid w:val="30FE589E"/>
    <w:rsid w:val="31554C27"/>
    <w:rsid w:val="315610DA"/>
    <w:rsid w:val="317767B0"/>
    <w:rsid w:val="31940280"/>
    <w:rsid w:val="319F0724"/>
    <w:rsid w:val="31B359FE"/>
    <w:rsid w:val="31D924B7"/>
    <w:rsid w:val="32135C6C"/>
    <w:rsid w:val="32302914"/>
    <w:rsid w:val="323303FB"/>
    <w:rsid w:val="323F0F2E"/>
    <w:rsid w:val="324D060D"/>
    <w:rsid w:val="32790FD3"/>
    <w:rsid w:val="32C16399"/>
    <w:rsid w:val="32E542DC"/>
    <w:rsid w:val="32EF0582"/>
    <w:rsid w:val="332B49B6"/>
    <w:rsid w:val="33644186"/>
    <w:rsid w:val="33B5363B"/>
    <w:rsid w:val="33BA381B"/>
    <w:rsid w:val="33CD182D"/>
    <w:rsid w:val="34422DB6"/>
    <w:rsid w:val="346B3F92"/>
    <w:rsid w:val="34BE37C1"/>
    <w:rsid w:val="34E965A1"/>
    <w:rsid w:val="350362F3"/>
    <w:rsid w:val="354561F7"/>
    <w:rsid w:val="35704203"/>
    <w:rsid w:val="35A77ACF"/>
    <w:rsid w:val="35DC68CD"/>
    <w:rsid w:val="35FB6A8F"/>
    <w:rsid w:val="36026CE5"/>
    <w:rsid w:val="36054C47"/>
    <w:rsid w:val="36457B1B"/>
    <w:rsid w:val="36484883"/>
    <w:rsid w:val="364A0BAA"/>
    <w:rsid w:val="364A2B97"/>
    <w:rsid w:val="364C22D3"/>
    <w:rsid w:val="367E3973"/>
    <w:rsid w:val="36C261AA"/>
    <w:rsid w:val="36C57B76"/>
    <w:rsid w:val="36E30C8E"/>
    <w:rsid w:val="370754D8"/>
    <w:rsid w:val="37145BEE"/>
    <w:rsid w:val="37405B09"/>
    <w:rsid w:val="37505ED0"/>
    <w:rsid w:val="37C824A9"/>
    <w:rsid w:val="38210A43"/>
    <w:rsid w:val="3866437B"/>
    <w:rsid w:val="389661ED"/>
    <w:rsid w:val="38BC427C"/>
    <w:rsid w:val="38D176A1"/>
    <w:rsid w:val="38EC0971"/>
    <w:rsid w:val="39653E32"/>
    <w:rsid w:val="398D7B6D"/>
    <w:rsid w:val="39BC591B"/>
    <w:rsid w:val="39D771DD"/>
    <w:rsid w:val="39DF5AAD"/>
    <w:rsid w:val="3A3D5B99"/>
    <w:rsid w:val="3A4D2BD8"/>
    <w:rsid w:val="3A586F39"/>
    <w:rsid w:val="3A8E2FC5"/>
    <w:rsid w:val="3A916665"/>
    <w:rsid w:val="3AE73375"/>
    <w:rsid w:val="3AF951AD"/>
    <w:rsid w:val="3B1B2837"/>
    <w:rsid w:val="3B97378C"/>
    <w:rsid w:val="3C2B1B71"/>
    <w:rsid w:val="3C3D3F09"/>
    <w:rsid w:val="3CC86CCC"/>
    <w:rsid w:val="3D211F38"/>
    <w:rsid w:val="3D3C41B4"/>
    <w:rsid w:val="3DB065CF"/>
    <w:rsid w:val="3E96079D"/>
    <w:rsid w:val="3EC4291B"/>
    <w:rsid w:val="3F5710F1"/>
    <w:rsid w:val="3FCC3CAA"/>
    <w:rsid w:val="3FD943E3"/>
    <w:rsid w:val="401E6000"/>
    <w:rsid w:val="405014B2"/>
    <w:rsid w:val="407556DD"/>
    <w:rsid w:val="409E01B2"/>
    <w:rsid w:val="40A21C91"/>
    <w:rsid w:val="40E917AC"/>
    <w:rsid w:val="410E764A"/>
    <w:rsid w:val="412C5A7C"/>
    <w:rsid w:val="412C7C92"/>
    <w:rsid w:val="41792E5F"/>
    <w:rsid w:val="419B66BC"/>
    <w:rsid w:val="41C20830"/>
    <w:rsid w:val="420B731D"/>
    <w:rsid w:val="426C39B2"/>
    <w:rsid w:val="42B23CCD"/>
    <w:rsid w:val="42E5528F"/>
    <w:rsid w:val="432B4239"/>
    <w:rsid w:val="43342AC8"/>
    <w:rsid w:val="43405CE5"/>
    <w:rsid w:val="43697887"/>
    <w:rsid w:val="43A756D5"/>
    <w:rsid w:val="4400303D"/>
    <w:rsid w:val="441D3794"/>
    <w:rsid w:val="443D4459"/>
    <w:rsid w:val="44953CCD"/>
    <w:rsid w:val="44A3594B"/>
    <w:rsid w:val="44AC346E"/>
    <w:rsid w:val="44B7079A"/>
    <w:rsid w:val="44CC7A6C"/>
    <w:rsid w:val="45143591"/>
    <w:rsid w:val="452A5EE1"/>
    <w:rsid w:val="453567C5"/>
    <w:rsid w:val="453A2417"/>
    <w:rsid w:val="455E251C"/>
    <w:rsid w:val="456652D4"/>
    <w:rsid w:val="459C4852"/>
    <w:rsid w:val="45B933A3"/>
    <w:rsid w:val="45D66B87"/>
    <w:rsid w:val="46050649"/>
    <w:rsid w:val="46504075"/>
    <w:rsid w:val="469A5C91"/>
    <w:rsid w:val="46F47709"/>
    <w:rsid w:val="472D4BB7"/>
    <w:rsid w:val="47306099"/>
    <w:rsid w:val="47417D67"/>
    <w:rsid w:val="47485543"/>
    <w:rsid w:val="47524CCF"/>
    <w:rsid w:val="4761009E"/>
    <w:rsid w:val="478474FB"/>
    <w:rsid w:val="47DF3C07"/>
    <w:rsid w:val="486C0012"/>
    <w:rsid w:val="48BE1CFA"/>
    <w:rsid w:val="48E41E43"/>
    <w:rsid w:val="49200E59"/>
    <w:rsid w:val="49B74606"/>
    <w:rsid w:val="4A314020"/>
    <w:rsid w:val="4A5C233A"/>
    <w:rsid w:val="4B111850"/>
    <w:rsid w:val="4B147A84"/>
    <w:rsid w:val="4B205564"/>
    <w:rsid w:val="4B2E7D91"/>
    <w:rsid w:val="4B5045E6"/>
    <w:rsid w:val="4B985576"/>
    <w:rsid w:val="4BB6471B"/>
    <w:rsid w:val="4C51240A"/>
    <w:rsid w:val="4C7F4BC1"/>
    <w:rsid w:val="4CD71ED9"/>
    <w:rsid w:val="4CF431C6"/>
    <w:rsid w:val="4D2B081D"/>
    <w:rsid w:val="4D4237F7"/>
    <w:rsid w:val="4D442679"/>
    <w:rsid w:val="4DEB1D72"/>
    <w:rsid w:val="4E2B0A7F"/>
    <w:rsid w:val="4E3840B3"/>
    <w:rsid w:val="4E616639"/>
    <w:rsid w:val="4F4D54FB"/>
    <w:rsid w:val="4F537B52"/>
    <w:rsid w:val="4F59667A"/>
    <w:rsid w:val="4F686209"/>
    <w:rsid w:val="4F866F68"/>
    <w:rsid w:val="4F907EF0"/>
    <w:rsid w:val="4F983AD8"/>
    <w:rsid w:val="4FCC501F"/>
    <w:rsid w:val="50C741D9"/>
    <w:rsid w:val="50CF01D2"/>
    <w:rsid w:val="50D15247"/>
    <w:rsid w:val="50F71912"/>
    <w:rsid w:val="50FC12FD"/>
    <w:rsid w:val="514636A7"/>
    <w:rsid w:val="516813B7"/>
    <w:rsid w:val="51961C80"/>
    <w:rsid w:val="51A34303"/>
    <w:rsid w:val="51A87F19"/>
    <w:rsid w:val="52390929"/>
    <w:rsid w:val="5268124E"/>
    <w:rsid w:val="52A67ECA"/>
    <w:rsid w:val="52CA3F49"/>
    <w:rsid w:val="5332521F"/>
    <w:rsid w:val="53607B10"/>
    <w:rsid w:val="53BC6309"/>
    <w:rsid w:val="53E67E71"/>
    <w:rsid w:val="53E95C3D"/>
    <w:rsid w:val="54660B6A"/>
    <w:rsid w:val="546A0236"/>
    <w:rsid w:val="547A002E"/>
    <w:rsid w:val="547C3373"/>
    <w:rsid w:val="5499619D"/>
    <w:rsid w:val="549E5733"/>
    <w:rsid w:val="550757F5"/>
    <w:rsid w:val="555A708C"/>
    <w:rsid w:val="55824690"/>
    <w:rsid w:val="559662ED"/>
    <w:rsid w:val="55C968EE"/>
    <w:rsid w:val="561E6E3A"/>
    <w:rsid w:val="56520564"/>
    <w:rsid w:val="567C4775"/>
    <w:rsid w:val="56A173F1"/>
    <w:rsid w:val="56C655B6"/>
    <w:rsid w:val="56D46E45"/>
    <w:rsid w:val="56DB7FA9"/>
    <w:rsid w:val="571949D9"/>
    <w:rsid w:val="5731280F"/>
    <w:rsid w:val="57551060"/>
    <w:rsid w:val="57C82A0E"/>
    <w:rsid w:val="5849504A"/>
    <w:rsid w:val="58670B4D"/>
    <w:rsid w:val="587A3C96"/>
    <w:rsid w:val="587D1F7A"/>
    <w:rsid w:val="587E2D83"/>
    <w:rsid w:val="58BB4167"/>
    <w:rsid w:val="58E243E7"/>
    <w:rsid w:val="58FB7ABB"/>
    <w:rsid w:val="592045A4"/>
    <w:rsid w:val="59921DEC"/>
    <w:rsid w:val="59DE576D"/>
    <w:rsid w:val="5A3773F8"/>
    <w:rsid w:val="5A971D70"/>
    <w:rsid w:val="5B23548E"/>
    <w:rsid w:val="5B686961"/>
    <w:rsid w:val="5B6F03CE"/>
    <w:rsid w:val="5B8A4ECE"/>
    <w:rsid w:val="5B9634FA"/>
    <w:rsid w:val="5B9C5044"/>
    <w:rsid w:val="5B9C5BD2"/>
    <w:rsid w:val="5C01619E"/>
    <w:rsid w:val="5C177BFF"/>
    <w:rsid w:val="5C3948AE"/>
    <w:rsid w:val="5C3C1834"/>
    <w:rsid w:val="5C573389"/>
    <w:rsid w:val="5C672EA3"/>
    <w:rsid w:val="5C7D41FC"/>
    <w:rsid w:val="5C816053"/>
    <w:rsid w:val="5C9820E8"/>
    <w:rsid w:val="5D31315B"/>
    <w:rsid w:val="5DD966A6"/>
    <w:rsid w:val="5DDA3530"/>
    <w:rsid w:val="5DDC623C"/>
    <w:rsid w:val="5DF620A1"/>
    <w:rsid w:val="5E015851"/>
    <w:rsid w:val="5E190CDE"/>
    <w:rsid w:val="5E360CA9"/>
    <w:rsid w:val="5E475AFB"/>
    <w:rsid w:val="5E837C57"/>
    <w:rsid w:val="5EA957F9"/>
    <w:rsid w:val="5EB13DB3"/>
    <w:rsid w:val="5F3A3895"/>
    <w:rsid w:val="5FE34BB1"/>
    <w:rsid w:val="60517148"/>
    <w:rsid w:val="607515D1"/>
    <w:rsid w:val="60A51DE4"/>
    <w:rsid w:val="60C839C0"/>
    <w:rsid w:val="6131076C"/>
    <w:rsid w:val="61613AB1"/>
    <w:rsid w:val="61727776"/>
    <w:rsid w:val="6190519C"/>
    <w:rsid w:val="61A06D7F"/>
    <w:rsid w:val="61BE0D7A"/>
    <w:rsid w:val="61D607D0"/>
    <w:rsid w:val="61FF41C2"/>
    <w:rsid w:val="626277DF"/>
    <w:rsid w:val="627748B5"/>
    <w:rsid w:val="62876290"/>
    <w:rsid w:val="62974644"/>
    <w:rsid w:val="63045DB3"/>
    <w:rsid w:val="63163B5D"/>
    <w:rsid w:val="63524159"/>
    <w:rsid w:val="6390722B"/>
    <w:rsid w:val="63A410A1"/>
    <w:rsid w:val="63C745D9"/>
    <w:rsid w:val="63DD1280"/>
    <w:rsid w:val="63DD4EA7"/>
    <w:rsid w:val="641C48AB"/>
    <w:rsid w:val="64A24E36"/>
    <w:rsid w:val="64B96719"/>
    <w:rsid w:val="65082B8A"/>
    <w:rsid w:val="650D0D78"/>
    <w:rsid w:val="6510451D"/>
    <w:rsid w:val="65387C9C"/>
    <w:rsid w:val="653E7B08"/>
    <w:rsid w:val="659A15A4"/>
    <w:rsid w:val="65C60373"/>
    <w:rsid w:val="65D32FF8"/>
    <w:rsid w:val="65E13312"/>
    <w:rsid w:val="66586E4B"/>
    <w:rsid w:val="66B7736C"/>
    <w:rsid w:val="66D65681"/>
    <w:rsid w:val="66EE1645"/>
    <w:rsid w:val="670C4881"/>
    <w:rsid w:val="670E33AA"/>
    <w:rsid w:val="672D2639"/>
    <w:rsid w:val="673B1C09"/>
    <w:rsid w:val="67526DE5"/>
    <w:rsid w:val="675E140E"/>
    <w:rsid w:val="67761EF1"/>
    <w:rsid w:val="6786139C"/>
    <w:rsid w:val="67A25C70"/>
    <w:rsid w:val="67A9494A"/>
    <w:rsid w:val="67CB5D7E"/>
    <w:rsid w:val="682C523E"/>
    <w:rsid w:val="684706A4"/>
    <w:rsid w:val="68E84068"/>
    <w:rsid w:val="68FF5F59"/>
    <w:rsid w:val="691B4096"/>
    <w:rsid w:val="693B5FAC"/>
    <w:rsid w:val="6999306E"/>
    <w:rsid w:val="69CD4AB7"/>
    <w:rsid w:val="69F820EF"/>
    <w:rsid w:val="6A082188"/>
    <w:rsid w:val="6A625F35"/>
    <w:rsid w:val="6A7B0378"/>
    <w:rsid w:val="6AA37F06"/>
    <w:rsid w:val="6AD62492"/>
    <w:rsid w:val="6AE066E2"/>
    <w:rsid w:val="6B480FF5"/>
    <w:rsid w:val="6B5668D9"/>
    <w:rsid w:val="6BB914A5"/>
    <w:rsid w:val="6BEB1F0C"/>
    <w:rsid w:val="6BF60B0A"/>
    <w:rsid w:val="6CC6511C"/>
    <w:rsid w:val="6CDE73B7"/>
    <w:rsid w:val="6CF95467"/>
    <w:rsid w:val="6D017EAB"/>
    <w:rsid w:val="6D5B18CD"/>
    <w:rsid w:val="6D685E02"/>
    <w:rsid w:val="6DA4338E"/>
    <w:rsid w:val="6E476D7E"/>
    <w:rsid w:val="6E715781"/>
    <w:rsid w:val="6E99293A"/>
    <w:rsid w:val="6EC24A7A"/>
    <w:rsid w:val="6EE3414D"/>
    <w:rsid w:val="6F0B7529"/>
    <w:rsid w:val="6F2A5003"/>
    <w:rsid w:val="70231548"/>
    <w:rsid w:val="70931317"/>
    <w:rsid w:val="70DF7B65"/>
    <w:rsid w:val="71A0676C"/>
    <w:rsid w:val="71EA7EE3"/>
    <w:rsid w:val="720832B1"/>
    <w:rsid w:val="72386389"/>
    <w:rsid w:val="72E661C7"/>
    <w:rsid w:val="734E6AA7"/>
    <w:rsid w:val="738713C9"/>
    <w:rsid w:val="73AF7CC3"/>
    <w:rsid w:val="73E012D1"/>
    <w:rsid w:val="73FF1C70"/>
    <w:rsid w:val="7439413B"/>
    <w:rsid w:val="743E3F7D"/>
    <w:rsid w:val="75021108"/>
    <w:rsid w:val="7519651E"/>
    <w:rsid w:val="7533758D"/>
    <w:rsid w:val="758E30F2"/>
    <w:rsid w:val="75E865A6"/>
    <w:rsid w:val="76CE2028"/>
    <w:rsid w:val="76CF6854"/>
    <w:rsid w:val="77017479"/>
    <w:rsid w:val="77091498"/>
    <w:rsid w:val="770B5F62"/>
    <w:rsid w:val="770C35C6"/>
    <w:rsid w:val="77276631"/>
    <w:rsid w:val="77843214"/>
    <w:rsid w:val="77C90B4A"/>
    <w:rsid w:val="77FF2F40"/>
    <w:rsid w:val="781071F5"/>
    <w:rsid w:val="78465F9A"/>
    <w:rsid w:val="787C7053"/>
    <w:rsid w:val="789F2E9D"/>
    <w:rsid w:val="78A5700A"/>
    <w:rsid w:val="79116E24"/>
    <w:rsid w:val="7998662A"/>
    <w:rsid w:val="799D03F5"/>
    <w:rsid w:val="79A9183B"/>
    <w:rsid w:val="79B704A0"/>
    <w:rsid w:val="79FC47F9"/>
    <w:rsid w:val="7A0D464B"/>
    <w:rsid w:val="7A350AD8"/>
    <w:rsid w:val="7A3945A5"/>
    <w:rsid w:val="7A510139"/>
    <w:rsid w:val="7A9E1B74"/>
    <w:rsid w:val="7AE21D55"/>
    <w:rsid w:val="7B423F0C"/>
    <w:rsid w:val="7B686F4F"/>
    <w:rsid w:val="7B7E2FB6"/>
    <w:rsid w:val="7B89289F"/>
    <w:rsid w:val="7BCF13C2"/>
    <w:rsid w:val="7BD170C1"/>
    <w:rsid w:val="7BE94E83"/>
    <w:rsid w:val="7C1B7DAC"/>
    <w:rsid w:val="7C3F401E"/>
    <w:rsid w:val="7C605FFE"/>
    <w:rsid w:val="7C617254"/>
    <w:rsid w:val="7C9F7BAB"/>
    <w:rsid w:val="7CA36D30"/>
    <w:rsid w:val="7CBB4580"/>
    <w:rsid w:val="7CBC5803"/>
    <w:rsid w:val="7CFE1373"/>
    <w:rsid w:val="7D033771"/>
    <w:rsid w:val="7D564902"/>
    <w:rsid w:val="7D771A2F"/>
    <w:rsid w:val="7DD6268B"/>
    <w:rsid w:val="7DD85997"/>
    <w:rsid w:val="7DE82A56"/>
    <w:rsid w:val="7E4234E1"/>
    <w:rsid w:val="7E63736C"/>
    <w:rsid w:val="7E8404E7"/>
    <w:rsid w:val="7E89375C"/>
    <w:rsid w:val="7E8A2AAD"/>
    <w:rsid w:val="7EF96E18"/>
    <w:rsid w:val="7F014421"/>
    <w:rsid w:val="7F1042B8"/>
    <w:rsid w:val="7F1D4023"/>
    <w:rsid w:val="7F2C0E46"/>
    <w:rsid w:val="7F926080"/>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00" w:lineRule="auto"/>
      <w:outlineLvl w:val="0"/>
    </w:pPr>
    <w:rPr>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styleId="7">
    <w:name w:val="Body Text First Indent"/>
    <w:basedOn w:val="8"/>
    <w:next w:val="9"/>
    <w:qFormat/>
    <w:uiPriority w:val="0"/>
    <w:pPr>
      <w:ind w:firstLine="420" w:firstLineChars="100"/>
    </w:pPr>
  </w:style>
  <w:style w:type="paragraph" w:styleId="8">
    <w:name w:val="Body Text"/>
    <w:basedOn w:val="1"/>
    <w:semiHidden/>
    <w:unhideWhenUsed/>
    <w:qFormat/>
    <w:uiPriority w:val="0"/>
    <w:pPr>
      <w:spacing w:after="120"/>
    </w:pPr>
  </w:style>
  <w:style w:type="paragraph" w:styleId="9">
    <w:name w:val="toc 6"/>
    <w:basedOn w:val="1"/>
    <w:next w:val="1"/>
    <w:semiHidden/>
    <w:qFormat/>
    <w:uiPriority w:val="0"/>
    <w:pPr>
      <w:ind w:left="1050"/>
      <w:jc w:val="left"/>
    </w:pPr>
    <w:rPr>
      <w:sz w:val="18"/>
      <w:szCs w:val="18"/>
    </w:rPr>
  </w:style>
  <w:style w:type="paragraph" w:styleId="10">
    <w:name w:val="annotation text"/>
    <w:basedOn w:val="1"/>
    <w:qFormat/>
    <w:uiPriority w:val="99"/>
    <w:pPr>
      <w:jc w:val="left"/>
    </w:pPr>
  </w:style>
  <w:style w:type="paragraph" w:styleId="11">
    <w:name w:val="Body Text Indent"/>
    <w:basedOn w:val="1"/>
    <w:next w:val="12"/>
    <w:qFormat/>
    <w:uiPriority w:val="0"/>
    <w:pPr>
      <w:ind w:firstLine="225" w:firstLineChars="225"/>
    </w:pPr>
    <w:rPr>
      <w:rFonts w:ascii="楷体_GB2312" w:hAnsi="楷体_GB2312" w:eastAsia="楷体_GB2312"/>
      <w:sz w:val="32"/>
    </w:rPr>
  </w:style>
  <w:style w:type="paragraph" w:styleId="12">
    <w:name w:val="envelope return"/>
    <w:basedOn w:val="1"/>
    <w:qFormat/>
    <w:uiPriority w:val="0"/>
    <w:pPr>
      <w:snapToGrid w:val="0"/>
    </w:pPr>
    <w:rPr>
      <w:rFonts w:ascii="Arial" w:hAnsi="Arial"/>
    </w:rPr>
  </w:style>
  <w:style w:type="paragraph" w:styleId="13">
    <w:name w:val="Plain Text"/>
    <w:basedOn w:val="1"/>
    <w:next w:val="1"/>
    <w:qFormat/>
    <w:uiPriority w:val="99"/>
    <w:rPr>
      <w:rFonts w:ascii="宋体" w:hAnsi="Courier New"/>
      <w:kern w:val="0"/>
      <w:sz w:val="24"/>
      <w:szCs w:val="21"/>
    </w:rPr>
  </w:style>
  <w:style w:type="paragraph" w:styleId="14">
    <w:name w:val="Date"/>
    <w:basedOn w:val="1"/>
    <w:next w:val="1"/>
    <w:qFormat/>
    <w:uiPriority w:val="0"/>
    <w:pPr>
      <w:ind w:left="100" w:leftChars="2500"/>
    </w:pPr>
    <w:rPr>
      <w:rFonts w:ascii="黑体" w:hAnsi="宋体" w:eastAsia="黑体"/>
      <w:b/>
      <w:bCs/>
      <w:spacing w:val="66"/>
      <w:kern w:val="28"/>
      <w:sz w:val="44"/>
      <w:szCs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spacing w:before="0" w:beforeAutospacing="0" w:after="20" w:afterAutospacing="0"/>
      <w:ind w:left="0" w:right="0"/>
      <w:jc w:val="left"/>
    </w:pPr>
    <w:rPr>
      <w:kern w:val="0"/>
      <w:sz w:val="24"/>
      <w:lang w:val="en-US" w:eastAsia="zh-CN" w:bidi="ar"/>
    </w:r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character" w:styleId="23">
    <w:name w:val="annotation reference"/>
    <w:basedOn w:val="20"/>
    <w:qFormat/>
    <w:uiPriority w:val="99"/>
    <w:rPr>
      <w:sz w:val="21"/>
      <w:szCs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模板普通正文"/>
    <w:basedOn w:val="11"/>
    <w:qFormat/>
    <w:uiPriority w:val="0"/>
    <w:pPr>
      <w:spacing w:beforeLines="50" w:after="10"/>
      <w:ind w:firstLine="490" w:firstLineChars="175"/>
      <w:jc w:val="left"/>
    </w:pPr>
  </w:style>
  <w:style w:type="paragraph" w:customStyle="1" w:styleId="27">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8">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9">
    <w:name w:val="Default"/>
    <w:next w:val="14"/>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30">
    <w:name w:val="List Paragraph"/>
    <w:basedOn w:val="1"/>
    <w:qFormat/>
    <w:uiPriority w:val="0"/>
    <w:pPr>
      <w:ind w:firstLine="420" w:firstLineChars="200"/>
    </w:pPr>
  </w:style>
  <w:style w:type="character" w:customStyle="1" w:styleId="31">
    <w:name w:val="x11"/>
    <w:basedOn w:val="20"/>
    <w:qFormat/>
    <w:uiPriority w:val="0"/>
    <w:rPr>
      <w:rFonts w:ascii="Calibri" w:hAnsi="Calibri" w:cs="Calibri"/>
      <w:sz w:val="18"/>
      <w:szCs w:val="18"/>
    </w:rPr>
  </w:style>
  <w:style w:type="character" w:customStyle="1" w:styleId="32">
    <w:name w:val="x5"/>
    <w:basedOn w:val="20"/>
    <w:qFormat/>
    <w:uiPriority w:val="0"/>
    <w:rPr>
      <w:sz w:val="18"/>
      <w:szCs w:val="18"/>
    </w:rPr>
  </w:style>
  <w:style w:type="character" w:customStyle="1" w:styleId="33">
    <w:name w:val="x4"/>
    <w:basedOn w:val="20"/>
    <w:qFormat/>
    <w:uiPriority w:val="0"/>
    <w:rPr>
      <w:b/>
      <w:bCs/>
      <w:sz w:val="24"/>
      <w:szCs w:val="24"/>
    </w:rPr>
  </w:style>
  <w:style w:type="character" w:customStyle="1" w:styleId="34">
    <w:name w:val="x12"/>
    <w:basedOn w:val="20"/>
    <w:qFormat/>
    <w:uiPriority w:val="0"/>
    <w:rPr>
      <w:rFonts w:hint="default" w:ascii="Calibri" w:hAnsi="Calibri" w:cs="Calibri"/>
      <w:b/>
      <w:bCs/>
      <w:sz w:val="24"/>
      <w:szCs w:val="24"/>
    </w:rPr>
  </w:style>
  <w:style w:type="character" w:customStyle="1" w:styleId="35">
    <w:name w:val="x1"/>
    <w:basedOn w:val="20"/>
    <w:qFormat/>
    <w:uiPriority w:val="0"/>
    <w:rPr>
      <w:rFonts w:hint="default" w:ascii="Calibri" w:hAnsi="Calibri" w:cs="Calibri"/>
      <w:sz w:val="20"/>
      <w:szCs w:val="20"/>
    </w:rPr>
  </w:style>
  <w:style w:type="character" w:customStyle="1" w:styleId="36">
    <w:name w:val="x31"/>
    <w:basedOn w:val="20"/>
    <w:qFormat/>
    <w:uiPriority w:val="0"/>
    <w:rPr>
      <w:rFonts w:hint="default" w:ascii="Times New Roman" w:hAnsi="Times New Roman" w:cs="Times New Roman"/>
      <w:sz w:val="20"/>
      <w:szCs w:val="20"/>
    </w:rPr>
  </w:style>
  <w:style w:type="character" w:customStyle="1" w:styleId="37">
    <w:name w:val="x61"/>
    <w:basedOn w:val="20"/>
    <w:qFormat/>
    <w:uiPriority w:val="0"/>
    <w:rPr>
      <w:sz w:val="18"/>
      <w:szCs w:val="18"/>
    </w:rPr>
  </w:style>
  <w:style w:type="character" w:customStyle="1" w:styleId="38">
    <w:name w:val="x9"/>
    <w:basedOn w:val="20"/>
    <w:qFormat/>
    <w:uiPriority w:val="0"/>
    <w:rPr>
      <w:rFonts w:ascii="Sim Sun" w:hAnsi="Sim Sun" w:eastAsia="Sim Sun" w:cs="Sim Sun"/>
      <w:color w:val="000000"/>
      <w:sz w:val="24"/>
      <w:szCs w:val="24"/>
    </w:rPr>
  </w:style>
  <w:style w:type="character" w:customStyle="1" w:styleId="39">
    <w:name w:val="x10"/>
    <w:basedOn w:val="20"/>
    <w:qFormat/>
    <w:uiPriority w:val="0"/>
    <w:rPr>
      <w:rFonts w:ascii="����" w:hAnsi="����" w:eastAsia="����" w:cs="����"/>
      <w:sz w:val="24"/>
      <w:szCs w:val="24"/>
    </w:rPr>
  </w:style>
  <w:style w:type="character" w:customStyle="1" w:styleId="40">
    <w:name w:val="font51"/>
    <w:basedOn w:val="20"/>
    <w:qFormat/>
    <w:uiPriority w:val="0"/>
    <w:rPr>
      <w:rFonts w:hint="eastAsia" w:ascii="宋体" w:hAnsi="宋体" w:eastAsia="宋体" w:cs="宋体"/>
      <w:b/>
      <w:color w:val="000000"/>
      <w:sz w:val="24"/>
      <w:szCs w:val="24"/>
      <w:u w:val="none"/>
    </w:rPr>
  </w:style>
  <w:style w:type="paragraph" w:customStyle="1" w:styleId="41">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42">
    <w:name w:val="font31"/>
    <w:basedOn w:val="20"/>
    <w:qFormat/>
    <w:uiPriority w:val="0"/>
    <w:rPr>
      <w:rFonts w:hint="eastAsia" w:ascii="宋体" w:hAnsi="宋体" w:eastAsia="宋体" w:cs="宋体"/>
      <w:b/>
      <w:bCs/>
      <w:color w:val="000000"/>
      <w:sz w:val="21"/>
      <w:szCs w:val="21"/>
      <w:u w:val="none"/>
    </w:rPr>
  </w:style>
  <w:style w:type="table" w:customStyle="1" w:styleId="43">
    <w:name w:val="Table Normal"/>
    <w:semiHidden/>
    <w:unhideWhenUsed/>
    <w:qFormat/>
    <w:uiPriority w:val="0"/>
    <w:tblPr>
      <w:tblLayout w:type="fixed"/>
      <w:tblCellMar>
        <w:top w:w="0" w:type="dxa"/>
        <w:left w:w="0" w:type="dxa"/>
        <w:bottom w:w="0" w:type="dxa"/>
        <w:right w:w="0" w:type="dxa"/>
      </w:tblCellMar>
    </w:tblPr>
  </w:style>
  <w:style w:type="character" w:customStyle="1" w:styleId="44">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5">
    <w:name w:val="列表段落1"/>
    <w:basedOn w:val="1"/>
    <w:qFormat/>
    <w:uiPriority w:val="34"/>
    <w:pPr>
      <w:ind w:firstLine="420" w:firstLineChars="200"/>
    </w:pPr>
    <w:rPr>
      <w:rFonts w:ascii="Times New Roman" w:hAnsi="Times New Roman" w:eastAsia="宋体" w:cs="Times New Roman"/>
      <w:szCs w:val="20"/>
    </w:rPr>
  </w:style>
  <w:style w:type="paragraph" w:customStyle="1" w:styleId="46">
    <w:name w:val="_Style 1"/>
    <w:basedOn w:val="1"/>
    <w:qFormat/>
    <w:uiPriority w:val="34"/>
    <w:pPr>
      <w:ind w:firstLine="420" w:firstLineChars="200"/>
    </w:pPr>
    <w:rPr>
      <w:rFonts w:ascii="Calibri" w:hAnsi="Calibri" w:eastAsia="宋体" w:cs="Times New Roman"/>
      <w:sz w:val="21"/>
      <w:szCs w:val="22"/>
    </w:rPr>
  </w:style>
  <w:style w:type="paragraph" w:customStyle="1" w:styleId="4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4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小标题 2"/>
    <w:basedOn w:val="1"/>
    <w:qFormat/>
    <w:uiPriority w:val="0"/>
    <w:pPr>
      <w:autoSpaceDE w:val="0"/>
      <w:autoSpaceDN w:val="0"/>
      <w:adjustRightInd w:val="0"/>
    </w:pPr>
    <w:rPr>
      <w:rFonts w:ascii="黑体" w:eastAsia="黑体" w:cs="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14756</Words>
  <Characters>15946</Characters>
  <Lines>0</Lines>
  <Paragraphs>0</Paragraphs>
  <ScaleCrop>false</ScaleCrop>
  <LinksUpToDate>false</LinksUpToDate>
  <CharactersWithSpaces>16421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Administrator</cp:lastModifiedBy>
  <dcterms:modified xsi:type="dcterms:W3CDTF">2025-10-22T07:29:06Z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0164DA8EC3D44E478C9620D876BCFE82_13</vt:lpwstr>
  </property>
  <property fmtid="{D5CDD505-2E9C-101B-9397-08002B2CF9AE}" pid="4" name="KSOTemplateDocerSaveRecord">
    <vt:lpwstr>eyJoZGlkIjoiODQ0MzlkNzNjNTY2YWFhMTM3NDFkYWI3OTYzY2VmNzUiLCJ1c2VySWQiOiI5ODAwMzM2MDgifQ==</vt:lpwstr>
  </property>
</Properties>
</file>