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吉林大学第一医院25-YJ-168配件项目</w:t>
      </w: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928" w:firstLineChars="600"/>
        <w:jc w:val="both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  购   人：吉林大学第一医院</w:t>
      </w:r>
    </w:p>
    <w:p>
      <w:pPr>
        <w:pStyle w:val="3"/>
        <w:jc w:val="center"/>
        <w:rPr>
          <w:rFonts w:hint="eastAsia" w:ascii="宋体" w:hAnsi="宋体" w:cs="宋体"/>
          <w:b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32"/>
          <w:szCs w:val="32"/>
          <w:highlight w:val="none"/>
        </w:rPr>
        <w:t>采购代理机构：</w:t>
      </w:r>
      <w:r>
        <w:rPr>
          <w:rFonts w:hint="eastAsia" w:ascii="宋体" w:hAnsi="宋体" w:cs="宋体"/>
          <w:b/>
          <w:color w:val="auto"/>
          <w:spacing w:val="20"/>
          <w:sz w:val="32"/>
          <w:szCs w:val="32"/>
          <w:highlight w:val="none"/>
          <w:lang w:val="en-US" w:eastAsia="zh-CN"/>
        </w:rPr>
        <w:t>中高建项目管理有限公司</w:t>
      </w:r>
    </w:p>
    <w:p>
      <w:pPr>
        <w:pStyle w:val="24"/>
      </w:pPr>
    </w:p>
    <w:p>
      <w:pPr>
        <w:pStyle w:val="5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 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5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>
      <w:pPr>
        <w:pStyle w:val="26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_Toc4921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 xml:space="preserve">第一章 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eastAsia="zh-CN"/>
        </w:rPr>
        <w:t>议价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公告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_Toc24593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iCs/>
          <w:szCs w:val="28"/>
          <w:highlight w:val="none"/>
          <w:lang w:val="en-US"/>
        </w:rPr>
        <w:t xml:space="preserve">第二章 </w:t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  <w:lang w:eastAsia="zh-CN"/>
        </w:rPr>
        <w:t>项目介绍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_Toc28369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第三章 文件格式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pStyle w:val="5"/>
        <w:widowControl/>
        <w:shd w:val="clear" w:color="auto" w:fill="F6FCF2"/>
        <w:spacing w:before="0" w:beforeAutospacing="0" w:after="0" w:afterAutospacing="0" w:line="450" w:lineRule="atLeast"/>
        <w:jc w:val="center"/>
        <w:rPr>
          <w:rFonts w:cs="宋体"/>
          <w:sz w:val="33"/>
          <w:szCs w:val="33"/>
          <w:highlight w:val="none"/>
        </w:rPr>
      </w:pPr>
      <w:bookmarkStart w:id="0" w:name="_Toc7300"/>
      <w:bookmarkStart w:id="1" w:name="_Toc24593"/>
      <w:bookmarkStart w:id="2" w:name="_Toc2118"/>
      <w:bookmarkStart w:id="3" w:name="_Toc28895"/>
      <w:bookmarkStart w:id="4" w:name="_Toc11932"/>
      <w:r>
        <w:rPr>
          <w:rFonts w:hint="eastAsia" w:cs="宋体"/>
          <w:sz w:val="33"/>
          <w:szCs w:val="33"/>
          <w:highlight w:val="none"/>
          <w:lang w:val="en-US" w:eastAsia="zh-CN"/>
        </w:rPr>
        <w:t xml:space="preserve"> 第一章   吉林大学第一医院25-YJ-168配件项目</w:t>
      </w:r>
      <w:r>
        <w:rPr>
          <w:rFonts w:hint="eastAsia" w:cs="宋体"/>
          <w:sz w:val="33"/>
          <w:szCs w:val="33"/>
          <w:highlight w:val="none"/>
          <w:lang w:eastAsia="zh-CN"/>
        </w:rPr>
        <w:t>议价</w:t>
      </w:r>
      <w:r>
        <w:rPr>
          <w:rFonts w:cs="宋体"/>
          <w:sz w:val="33"/>
          <w:szCs w:val="33"/>
          <w:highlight w:val="none"/>
        </w:rPr>
        <w:t>公告</w:t>
      </w:r>
    </w:p>
    <w:p>
      <w:pPr>
        <w:widowControl/>
        <w:jc w:val="left"/>
        <w:rPr>
          <w:rFonts w:hint="eastAsia" w:ascii="宋体" w:hAnsi="宋体" w:cs="宋体"/>
          <w:highlight w:val="none"/>
        </w:rPr>
      </w:pP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项目概况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吉林大学第一医院</w:t>
      </w:r>
      <w:r>
        <w:rPr>
          <w:rFonts w:hint="eastAsia" w:ascii="宋体" w:hAnsi="宋体" w:cs="宋体"/>
          <w:highlight w:val="none"/>
          <w:lang w:eastAsia="zh-CN"/>
        </w:rPr>
        <w:t>25-YJ-168</w:t>
      </w:r>
      <w:r>
        <w:rPr>
          <w:rFonts w:hint="eastAsia" w:ascii="宋体" w:hAnsi="宋体" w:cs="宋体"/>
          <w:highlight w:val="none"/>
          <w:lang w:val="en-US" w:eastAsia="zh-CN"/>
        </w:rPr>
        <w:t>配件项目</w:t>
      </w:r>
      <w:r>
        <w:rPr>
          <w:rFonts w:hint="eastAsia" w:ascii="宋体" w:hAnsi="宋体" w:cs="宋体"/>
          <w:highlight w:val="none"/>
        </w:rPr>
        <w:t>的潜在供应商应在2</w:t>
      </w:r>
      <w:r>
        <w:rPr>
          <w:rFonts w:hint="eastAsia" w:ascii="宋体" w:hAnsi="宋体" w:cs="宋体"/>
          <w:highlight w:val="none"/>
          <w:lang w:eastAsia="zh-CN"/>
        </w:rPr>
        <w:t>025年0</w:t>
      </w:r>
      <w:r>
        <w:rPr>
          <w:rFonts w:hint="eastAsia" w:ascii="宋体" w:hAnsi="宋体" w:cs="宋体"/>
          <w:highlight w:val="none"/>
          <w:lang w:val="en-US" w:eastAsia="zh-CN"/>
        </w:rPr>
        <w:t>9</w:t>
      </w:r>
      <w:r>
        <w:rPr>
          <w:rFonts w:hint="eastAsia" w:ascii="宋体" w:hAnsi="宋体" w:cs="宋体"/>
          <w:highlight w:val="none"/>
          <w:lang w:eastAsia="zh-CN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09</w:t>
      </w:r>
      <w:r>
        <w:rPr>
          <w:rFonts w:hint="eastAsia" w:ascii="宋体" w:hAnsi="宋体" w:cs="宋体"/>
          <w:highlight w:val="none"/>
          <w:lang w:eastAsia="zh-CN"/>
        </w:rPr>
        <w:t>日16点00分</w:t>
      </w:r>
      <w:r>
        <w:rPr>
          <w:rFonts w:hint="eastAsia" w:ascii="宋体" w:hAnsi="宋体" w:cs="宋体"/>
          <w:highlight w:val="none"/>
        </w:rPr>
        <w:t>（北京时间）前报名。</w:t>
      </w:r>
    </w:p>
    <w:p>
      <w:pPr>
        <w:pStyle w:val="5"/>
        <w:widowControl/>
        <w:spacing w:before="0" w:beforeAutospacing="0" w:after="0" w:afterAutospacing="0" w:line="315" w:lineRule="atLeast"/>
        <w:rPr>
          <w:rFonts w:cs="宋体"/>
          <w:sz w:val="33"/>
          <w:szCs w:val="33"/>
          <w:highlight w:val="none"/>
        </w:rPr>
      </w:pPr>
      <w:r>
        <w:rPr>
          <w:rStyle w:val="19"/>
          <w:rFonts w:cs="宋体"/>
          <w:b/>
          <w:sz w:val="24"/>
          <w:szCs w:val="24"/>
          <w:highlight w:val="none"/>
        </w:rPr>
        <w:t>一、项目基本情况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1、项目编号：</w:t>
      </w:r>
      <w:r>
        <w:rPr>
          <w:rFonts w:hint="eastAsia" w:ascii="宋体" w:hAnsi="宋体" w:cs="宋体"/>
          <w:highlight w:val="none"/>
          <w:u w:val="single"/>
          <w:lang w:eastAsia="zh-CN"/>
        </w:rPr>
        <w:t>25-YJ-168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  <w:lang w:eastAsia="zh-CN"/>
        </w:rPr>
      </w:pPr>
      <w:r>
        <w:rPr>
          <w:rFonts w:hint="eastAsia" w:ascii="宋体" w:hAnsi="宋体" w:cs="宋体"/>
          <w:highlight w:val="none"/>
        </w:rPr>
        <w:t>2、项目名称：</w:t>
      </w:r>
      <w:r>
        <w:rPr>
          <w:rFonts w:hint="eastAsia" w:ascii="宋体" w:hAnsi="宋体" w:cs="宋体"/>
          <w:highlight w:val="none"/>
          <w:lang w:eastAsia="zh-CN"/>
        </w:rPr>
        <w:t>吉林大学第一医院25-YJ-168配件项目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3、采购方式：议价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4、采购内容：</w:t>
      </w:r>
    </w:p>
    <w:tbl>
      <w:tblPr>
        <w:tblStyle w:val="22"/>
        <w:tblW w:w="11049" w:type="dxa"/>
        <w:jc w:val="center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32"/>
        <w:gridCol w:w="2256"/>
        <w:gridCol w:w="1668"/>
        <w:gridCol w:w="1584"/>
        <w:gridCol w:w="1080"/>
        <w:gridCol w:w="996"/>
        <w:gridCol w:w="79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5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22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配件/维保名称</w:t>
            </w:r>
          </w:p>
        </w:tc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序列号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主板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>电动手术台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Schaerer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axis 500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3805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动力系统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动力系统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Synthes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05.001.010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100713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M5鼻咽喉切割手柄马达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手术动力系统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美敦力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10239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0°鼻窦镜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0°鼻窦镜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Storz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28162AVA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4006660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2个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70°鼻窦镜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70°鼻窦镜</w:t>
            </w:r>
          </w:p>
        </w:tc>
        <w:tc>
          <w:tcPr>
            <w:tcW w:w="1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7230CA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4006655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主电缆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移动式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x射线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SWEMAC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Biplanar 500e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5289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3.98</w:t>
            </w:r>
          </w:p>
        </w:tc>
      </w:tr>
    </w:tbl>
    <w:p>
      <w:pPr>
        <w:pStyle w:val="17"/>
        <w:widowControl/>
        <w:spacing w:before="0" w:beforeAutospacing="0" w:after="0" w:afterAutospacing="0" w:line="315" w:lineRule="atLeast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</w:rPr>
        <w:t>注：</w:t>
      </w:r>
      <w:r>
        <w:rPr>
          <w:rFonts w:hint="eastAsia" w:ascii="宋体" w:hAnsi="宋体" w:cs="宋体"/>
          <w:highlight w:val="none"/>
          <w:lang w:val="en-US" w:eastAsia="zh-CN"/>
        </w:rPr>
        <w:t>1.本项目供应商报价不能超过采购预算金额，超过预算金额视为无效报价。</w:t>
      </w:r>
    </w:p>
    <w:p>
      <w:pPr>
        <w:pStyle w:val="17"/>
        <w:widowControl/>
        <w:spacing w:before="0" w:beforeAutospacing="0" w:after="0" w:afterAutospacing="0" w:line="315" w:lineRule="atLeast"/>
        <w:ind w:firstLine="480" w:firstLineChars="20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2.</w:t>
      </w:r>
      <w:r>
        <w:rPr>
          <w:rFonts w:hint="eastAsia" w:ascii="宋体" w:hAnsi="宋体" w:cs="宋体"/>
          <w:highlight w:val="none"/>
        </w:rPr>
        <w:t>简要</w:t>
      </w:r>
      <w:r>
        <w:rPr>
          <w:rFonts w:hint="eastAsia" w:ascii="宋体" w:hAnsi="宋体" w:cs="宋体"/>
          <w:highlight w:val="none"/>
          <w:lang w:eastAsia="zh-CN"/>
        </w:rPr>
        <w:t>项目介绍</w:t>
      </w:r>
      <w:r>
        <w:rPr>
          <w:rFonts w:hint="eastAsia" w:ascii="宋体" w:hAnsi="宋体" w:cs="宋体"/>
          <w:highlight w:val="none"/>
        </w:rPr>
        <w:t>：详见附件。</w:t>
      </w:r>
    </w:p>
    <w:p>
      <w:pPr>
        <w:pStyle w:val="17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Style w:val="19"/>
          <w:rFonts w:hint="eastAsia" w:ascii="宋体" w:hAnsi="宋体" w:cs="宋体"/>
          <w:highlight w:val="none"/>
        </w:rPr>
        <w:t>二、供应商资格要求：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2.1 供应商应符合《中华人民共和国政府采购法》第二十二条的规定；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2.2 如果供应商所投的货物不是自己制造的，须提供制造商出具的针对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所投</w:t>
      </w:r>
      <w:r>
        <w:rPr>
          <w:rFonts w:hint="eastAsia" w:ascii="宋体" w:hAnsi="宋体" w:cs="宋体"/>
          <w:sz w:val="24"/>
          <w:szCs w:val="24"/>
          <w:highlight w:val="none"/>
        </w:rPr>
        <w:t>货物的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有效</w:t>
      </w:r>
      <w:r>
        <w:rPr>
          <w:rFonts w:hint="eastAsia" w:ascii="宋体" w:hAnsi="宋体" w:cs="宋体"/>
          <w:sz w:val="24"/>
          <w:szCs w:val="24"/>
          <w:highlight w:val="none"/>
        </w:rPr>
        <w:t>授权书（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如供应商为代理商</w:t>
      </w:r>
      <w:r>
        <w:rPr>
          <w:rFonts w:hint="eastAsia" w:ascii="宋体" w:hAnsi="宋体" w:cs="宋体"/>
          <w:sz w:val="24"/>
          <w:szCs w:val="24"/>
          <w:highlight w:val="none"/>
        </w:rPr>
        <w:t>，需要提供逐级授权）；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="宋体" w:hAnsi="宋体" w:cs="宋体"/>
          <w:sz w:val="24"/>
          <w:szCs w:val="24"/>
          <w:highlight w:val="none"/>
        </w:rPr>
        <w:t>供应商还需具备《医疗器械生产企业许可证》或《医疗器械生产备案凭证》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cs="宋体"/>
          <w:sz w:val="24"/>
          <w:szCs w:val="24"/>
          <w:highlight w:val="none"/>
        </w:rPr>
        <w:t>《医疗器械经营企业许可证》或《医疗器械经营备案凭证》（如有）；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2.4</w:t>
      </w:r>
      <w:r>
        <w:rPr>
          <w:rFonts w:hint="eastAsia" w:ascii="宋体" w:hAnsi="宋体" w:cs="宋体"/>
          <w:sz w:val="24"/>
          <w:szCs w:val="24"/>
          <w:highlight w:val="none"/>
        </w:rPr>
        <w:t>供应商所投设备及其所附属配置应具有有效的《中华人民共和国医疗器械注册证》或《医疗器械备案凭证》（如有）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</w:rPr>
        <w:t>参加采购活动前三年内，在经营活动中没有重大违法记录；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单位负责人为同一人或者存在控股、管理关系的不同单位，不得参加同一采购项目包；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拒绝列入政府取消投标资格记录期间的企业或个人投标、不接受被列入失信被执行人、重大税收违法案件当事人名单、政府采购严重违法失信行为记录名单的供应商参与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议价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>本次采购不接受联合体投标。</w:t>
      </w:r>
    </w:p>
    <w:p>
      <w:pPr>
        <w:pStyle w:val="5"/>
        <w:widowControl/>
        <w:spacing w:before="0" w:beforeAutospacing="0" w:after="0" w:afterAutospacing="0" w:line="315" w:lineRule="atLeast"/>
        <w:rPr>
          <w:rStyle w:val="19"/>
          <w:rFonts w:hint="eastAsia" w:ascii="宋体" w:hAnsi="宋体" w:cs="宋体"/>
          <w:b/>
          <w:highlight w:val="none"/>
        </w:rPr>
      </w:pPr>
      <w:r>
        <w:rPr>
          <w:rStyle w:val="19"/>
          <w:rFonts w:cs="宋体"/>
          <w:b/>
          <w:sz w:val="24"/>
          <w:szCs w:val="24"/>
          <w:highlight w:val="none"/>
        </w:rPr>
        <w:t>三</w:t>
      </w:r>
      <w:r>
        <w:rPr>
          <w:rStyle w:val="19"/>
          <w:rFonts w:ascii="Times New Roman" w:hAnsi="Times New Roman" w:eastAsia="宋体" w:cs="宋体"/>
          <w:b/>
          <w:sz w:val="24"/>
          <w:szCs w:val="24"/>
          <w:highlight w:val="none"/>
        </w:rPr>
        <w:t>、报名</w:t>
      </w:r>
      <w:r>
        <w:rPr>
          <w:rStyle w:val="19"/>
          <w:rFonts w:hint="eastAsia" w:ascii="Times New Roman" w:hAnsi="Times New Roman" w:eastAsia="宋体" w:cs="宋体"/>
          <w:b/>
          <w:sz w:val="24"/>
          <w:szCs w:val="24"/>
          <w:highlight w:val="none"/>
        </w:rPr>
        <w:t>方式：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 xml:space="preserve">3.1 </w:t>
      </w:r>
      <w:r>
        <w:rPr>
          <w:rFonts w:hint="eastAsia"/>
          <w:highlight w:val="none"/>
        </w:rPr>
        <w:t>发送报名表（见附件10）至邮箱</w:t>
      </w:r>
      <w:r>
        <w:rPr>
          <w:rFonts w:hint="eastAsia"/>
          <w:highlight w:val="none"/>
          <w:lang w:eastAsia="zh-CN"/>
        </w:rPr>
        <w:t>zgjxmgl2@163.com</w:t>
      </w:r>
      <w:r>
        <w:rPr>
          <w:rFonts w:hint="eastAsia"/>
          <w:highlight w:val="none"/>
        </w:rPr>
        <w:t>，发送名称为“公司名称+项目</w:t>
      </w:r>
      <w:r>
        <w:rPr>
          <w:rFonts w:hint="eastAsia"/>
          <w:highlight w:val="none"/>
          <w:lang w:eastAsia="zh-CN"/>
        </w:rPr>
        <w:t>编号</w:t>
      </w:r>
      <w:r>
        <w:rPr>
          <w:rFonts w:hint="eastAsia"/>
          <w:highlight w:val="none"/>
        </w:rPr>
        <w:t>”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3.2 吉大一院采购</w:t>
      </w:r>
      <w:r>
        <w:rPr>
          <w:rFonts w:hint="eastAsia" w:ascii="宋体" w:hAnsi="宋体" w:cs="宋体"/>
          <w:highlight w:val="none"/>
          <w:lang w:eastAsia="zh-CN"/>
        </w:rPr>
        <w:t>议价</w:t>
      </w:r>
      <w:r>
        <w:rPr>
          <w:rFonts w:hint="eastAsia" w:ascii="宋体" w:hAnsi="宋体" w:cs="宋体"/>
          <w:highlight w:val="none"/>
        </w:rPr>
        <w:t>QQ群：869125411，供应商报名等问题可咨询。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textAlignment w:val="auto"/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9"/>
          <w:rFonts w:hint="eastAsia" w:cs="宋体"/>
          <w:kern w:val="0"/>
          <w:sz w:val="24"/>
          <w:szCs w:val="24"/>
          <w:highlight w:val="none"/>
          <w:lang w:val="en-US" w:eastAsia="zh-CN" w:bidi="ar-SA"/>
        </w:rPr>
        <w:t>四、</w:t>
      </w:r>
      <w:r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议价时间：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Style w:val="19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4.1  2025年09月12日09时00分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 xml:space="preserve">    4.2 议价地点：吉大一院招标管理部一楼会议室（解放大路与云鹤街交汇科技干部家属楼院内）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文件要求：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5.1 文件正本一份、副本二份,电子版U盘1份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及上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传至邮箱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zgjxmgl2@163.com  1份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（响应文件加盖公章、签字的正本扫描件PDF版）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  <w:t>以A4 纸打印，左侧纵向装订，不易拆散和换页，采用胶装装订方式，封面封底加盖公章并由供应商代表签字。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报价单不放在标书里。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注：审核资质时若发现供应商未按医院要求提供资质，不允许参加产品议价。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采购人：吉林大学第一医院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联系人：金老师、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老师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联系方式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18343113991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采购代理机构：中高建项目管理有限公司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联系人：曹老师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联系方式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0431-80543930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b/>
          <w:bCs/>
          <w:color w:val="2C2D3F"/>
          <w:sz w:val="42"/>
          <w:szCs w:val="42"/>
        </w:rPr>
      </w:pPr>
    </w:p>
    <w:p>
      <w:pPr>
        <w:pStyle w:val="4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End w:id="0"/>
      <w:bookmarkEnd w:id="1"/>
      <w:bookmarkEnd w:id="2"/>
      <w:bookmarkEnd w:id="3"/>
      <w:bookmarkEnd w:id="4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配件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技术参数及保养细则需求确认单</w:t>
      </w:r>
    </w:p>
    <w:p>
      <w:pPr>
        <w:pStyle w:val="3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序号1：电动手术台</w:t>
      </w:r>
    </w:p>
    <w:tbl>
      <w:tblPr>
        <w:tblStyle w:val="2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55"/>
        <w:gridCol w:w="1474"/>
        <w:gridCol w:w="900"/>
        <w:gridCol w:w="122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故障设备名称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电动手术台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设备序列号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品牌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S</w:t>
            </w:r>
            <w:r>
              <w:rPr>
                <w:rFonts w:ascii="宋体" w:hAnsi="宋体" w:eastAsia="宋体" w:cs="宋体"/>
                <w:bCs/>
              </w:rPr>
              <w:t>chaerer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型号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</w:rPr>
              <w:t>a</w:t>
            </w:r>
            <w:r>
              <w:rPr>
                <w:rFonts w:hint="eastAsia" w:ascii="宋体" w:hAnsi="宋体" w:eastAsia="宋体" w:cs="宋体"/>
              </w:rPr>
              <w:t xml:space="preserve">xis </w:t>
            </w:r>
            <w:r>
              <w:rPr>
                <w:rFonts w:ascii="宋体" w:hAnsi="宋体" w:eastAsia="宋体" w:cs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型号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数量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参考单价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参考总价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</w:t>
            </w:r>
            <w:r>
              <w:rPr>
                <w:rFonts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主板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50800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ascii="宋体" w:hAnsi="宋体" w:eastAsia="宋体" w:cs="宋体"/>
                <w:bCs/>
              </w:rPr>
              <w:t>个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</w:t>
            </w:r>
            <w:r>
              <w:rPr>
                <w:rFonts w:ascii="宋体" w:hAnsi="宋体" w:eastAsia="宋体" w:cs="宋体"/>
                <w:bCs/>
              </w:rPr>
              <w:t>2000元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</w:t>
            </w:r>
            <w:r>
              <w:rPr>
                <w:rFonts w:ascii="宋体" w:hAnsi="宋体" w:eastAsia="宋体" w:cs="宋体"/>
                <w:bCs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908" w:type="dxa"/>
            <w:gridSpan w:val="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技术参数要求：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</w:t>
            </w:r>
            <w:r>
              <w:rPr>
                <w:rFonts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1、需能匹配瑞士S</w:t>
            </w:r>
            <w:r>
              <w:rPr>
                <w:rFonts w:ascii="宋体" w:hAnsi="宋体" w:eastAsia="宋体" w:cs="宋体"/>
              </w:rPr>
              <w:t>chaerer</w:t>
            </w:r>
            <w:r>
              <w:rPr>
                <w:rFonts w:hint="eastAsia" w:ascii="宋体" w:hAnsi="宋体" w:eastAsia="宋体" w:cs="宋体"/>
              </w:rPr>
              <w:t>的手术床使用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2、具有液晶显示窗口，能显示出故障代码、电池电量、手术床所处的体位状态。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遥控盒上应具有相应的一键式功能键，包括床面的升降、头脚倾斜、左右倾斜、背板倾斜、坐姿、水平复位等，术中操作便捷。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4、遥控盒上应具有A/B双体位调节功能，满足头脚互换的体位调节。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</w:rPr>
              <w:t>、遥控盒上应具有独立的紧急停止按键，紧急情况时，可停止手术台的一切操作，保护患者安全。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6、</w:t>
            </w:r>
            <w:r>
              <w:rPr>
                <w:rFonts w:hint="eastAsia" w:ascii="宋体" w:hAnsi="宋体" w:eastAsia="宋体" w:cs="宋体"/>
              </w:rPr>
              <w:t>遥控盒应具有记忆存储功能，可以存储预设体位，方便医护操作。</w:t>
            </w:r>
          </w:p>
        </w:tc>
      </w:tr>
    </w:tbl>
    <w:p>
      <w:pPr>
        <w:ind w:firstLine="280" w:firstLineChars="100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3"/>
        <w:rPr>
          <w:rFonts w:hint="default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序号2：动力系统</w:t>
      </w:r>
    </w:p>
    <w:tbl>
      <w:tblPr>
        <w:tblStyle w:val="2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55"/>
        <w:gridCol w:w="1474"/>
        <w:gridCol w:w="900"/>
        <w:gridCol w:w="122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故障设备名称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动力系统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100713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品牌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Synthes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型号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05.001.010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参考单价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参考总价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项目1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动力系统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05.001.010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31000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908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技术参数要求：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最大转速：60000转/分，扭矩：0.015 Nm,功率：94 W，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项目1：</w:t>
            </w:r>
          </w:p>
          <w:p>
            <w:p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1、保修期限（如有）：12个月</w:t>
            </w:r>
          </w:p>
          <w:p>
            <w:p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3"/>
        <w:rPr>
          <w:rFonts w:hint="default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序号3：手术动力系统</w:t>
      </w:r>
    </w:p>
    <w:tbl>
      <w:tblPr>
        <w:tblStyle w:val="2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55"/>
        <w:gridCol w:w="1474"/>
        <w:gridCol w:w="900"/>
        <w:gridCol w:w="122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故障设备名称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手术动力系统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品牌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美敦力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型号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M5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参考单价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参考总价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项目X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M5鼻咽喉切割手柄马达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  <w:t>1899200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30000.00元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30000.00元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8908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技术参数要求：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项目X：</w:t>
            </w:r>
          </w:p>
          <w:p>
            <w:p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1、保修期限（如有）：6个月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</w:rPr>
              <w:t>手柄组成包括：手柄主体、刀头锁紧环、360°刀口旋转盘、转盘锁、吸引管卡槽、吸引管接头、电缆线及可移动电缆夹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转速：连接刀头往复最大转速7500RPM，连接鼻科钻头时单向最大转速=30000RPM；最低转速可到50PRM ；扭矩大于90</w:t>
            </w:r>
            <w:r>
              <w:t>mNm</w:t>
            </w:r>
            <w:r>
              <w:rPr>
                <w:rFonts w:hint="eastAsia"/>
              </w:rPr>
              <w:t xml:space="preserve"> ；可用脚踏开关随意控制转速。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专利设计全新马达，采用直接驱动方式，保证30000RPM转钻速和高的耐用性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钛金属材质：尺寸：12.5厘米（长）×2.0厘米，重量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203 g</w:t>
            </w:r>
            <w:r>
              <w:rPr>
                <w:rFonts w:hint="eastAsia"/>
              </w:rPr>
              <w:t>， 减轻术者的负担，符合人体工程学的设计，便于灵活操作又不妨碍视线。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直排式专利设计：从刀头到吸引排出口为直排式吸引，切割、排出为一直线，克服术中堵塞难题；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更好的手柄密封技术，全新的密封装置设置及止逆阀设计，保证手柄的耐用性。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</w:rPr>
              <w:t>握笔式设计，可自由改变方向和方位。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能与种类繁多的刀头及钻头（160余种）匹配，可以完成鼻部、咽部、喉部及颅底的各种手术和整形科手术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10、</w:t>
            </w:r>
            <w:r>
              <w:rPr>
                <w:rFonts w:hint="eastAsia"/>
              </w:rPr>
              <w:t>手柄同电缆可用</w:t>
            </w:r>
            <w:r>
              <w:rPr>
                <w:rFonts w:hint="eastAsia"/>
                <w:lang w:eastAsia="zh-CN"/>
              </w:rPr>
              <w:t>低温等离子</w:t>
            </w:r>
            <w:r>
              <w:rPr>
                <w:rFonts w:hint="eastAsia"/>
              </w:rPr>
              <w:t>方式消毒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</w:t>
            </w:r>
            <w:r>
              <w:rPr>
                <w:rFonts w:hint="eastAsia"/>
              </w:rPr>
              <w:t>手柄上的转盘可以控制刀头仅刀口360度旋转（需使用匹配刀头）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3"/>
        <w:rPr>
          <w:rFonts w:hint="default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序号4：0°鼻窦镜；70°鼻窦镜</w:t>
      </w:r>
    </w:p>
    <w:tbl>
      <w:tblPr>
        <w:tblStyle w:val="2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745"/>
        <w:gridCol w:w="1284"/>
        <w:gridCol w:w="900"/>
        <w:gridCol w:w="122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故障设备名称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  <w:t>  0°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鼻窦</w:t>
            </w:r>
            <w: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  <w:t>镜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；7</w:t>
            </w:r>
            <w: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  <w:t>0°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鼻窦</w:t>
            </w:r>
            <w: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  <w:t>镜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4006660；4006655；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品牌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Storz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型号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28162AVA；7230CA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参考单价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参考</w:t>
            </w:r>
            <w:bookmarkStart w:id="13" w:name="_GoBack"/>
            <w:bookmarkEnd w:id="13"/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项目1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维修</w:t>
            </w:r>
            <w: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  <w:t>0°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鼻窦镜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28162AVA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30000.00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项目2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维修7</w:t>
            </w:r>
            <w: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  <w:t>0°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鼻内镜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7230CA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30000.00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908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技术参数要求：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项目1：</w:t>
            </w:r>
          </w:p>
          <w:p>
            <w:p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1、保修期限（如有）：1年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2、0° 鼻窦内窥镜，广角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直径4mm,长 20cm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集成光纤接口。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项目2：</w:t>
            </w:r>
          </w:p>
          <w:p>
            <w:p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1、保修期限（如有）：1年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2、70°鼻窦镜，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侧视式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3、外径4.0mm,长18cm</w:t>
            </w:r>
          </w:p>
          <w:p>
            <w:p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4、带光纤接口，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目镜罩加长。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3"/>
        <w:rPr>
          <w:rFonts w:hint="default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序号5：移动式x射线</w:t>
      </w:r>
    </w:p>
    <w:tbl>
      <w:tblPr>
        <w:tblStyle w:val="22"/>
        <w:tblW w:w="8908" w:type="dxa"/>
        <w:jc w:val="center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55"/>
        <w:gridCol w:w="1474"/>
        <w:gridCol w:w="900"/>
        <w:gridCol w:w="122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故障设备名称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移动式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x射线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设备序列号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品牌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SWEMAC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型号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Biplanar </w:t>
            </w:r>
            <w:r>
              <w:rPr>
                <w:rFonts w:ascii="宋体" w:hAnsi="宋体" w:eastAsia="宋体" w:cs="宋体"/>
              </w:rPr>
              <w:t>500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型号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数量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参考单价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参考总价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</w:t>
            </w:r>
            <w:r>
              <w:rPr>
                <w:rFonts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主电缆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P10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ascii="宋体" w:hAnsi="宋体" w:eastAsia="宋体" w:cs="宋体"/>
                <w:bCs/>
              </w:rPr>
              <w:t>个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9800</w:t>
            </w:r>
            <w:r>
              <w:rPr>
                <w:rFonts w:ascii="宋体" w:hAnsi="宋体" w:eastAsia="宋体" w:cs="宋体"/>
                <w:bCs/>
              </w:rPr>
              <w:t>元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9800</w:t>
            </w:r>
            <w:r>
              <w:rPr>
                <w:rFonts w:ascii="宋体" w:hAnsi="宋体" w:eastAsia="宋体" w:cs="宋体"/>
                <w:bCs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8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技术参数要求：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G臂控制单元与G臂单元的连接。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5854"/>
      <w:bookmarkStart w:id="6" w:name="_Toc7164"/>
      <w:bookmarkStart w:id="7" w:name="_Toc14606"/>
      <w:bookmarkStart w:id="8" w:name="_Toc28369"/>
      <w:bookmarkStart w:id="9" w:name="_Toc10880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  <w:bookmarkEnd w:id="5"/>
      <w:bookmarkEnd w:id="6"/>
      <w:bookmarkEnd w:id="7"/>
      <w:bookmarkEnd w:id="8"/>
      <w:bookmarkEnd w:id="9"/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（正本）</w:t>
      </w: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产品名称（列明细）：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手机：                      固定电话：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6"/>
        <w:jc w:val="center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录</w:t>
      </w:r>
    </w:p>
    <w:p>
      <w:pPr>
        <w:pStyle w:val="26"/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关于议价的声明函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资格要求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</w:t>
      </w:r>
      <w:r>
        <w:rPr>
          <w:rFonts w:hint="eastAsia"/>
          <w:highlight w:val="none"/>
          <w:lang w:val="en-US" w:eastAsia="zh-CN"/>
        </w:rPr>
        <w:t>）</w:t>
      </w:r>
      <w:r>
        <w:rPr>
          <w:rFonts w:hint="eastAsia"/>
          <w:highlight w:val="none"/>
        </w:rPr>
        <w:t>、供应商营业执照</w:t>
      </w:r>
      <w:r>
        <w:rPr>
          <w:rFonts w:hint="eastAsia"/>
          <w:highlight w:val="none"/>
          <w:lang w:val="en-US" w:eastAsia="zh-CN"/>
        </w:rPr>
        <w:t xml:space="preserve">正、副本 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eastAsiaTheme="minorEastAsia"/>
          <w:b w:val="0"/>
          <w:bCs w:val="0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2）、</w:t>
      </w:r>
      <w:r>
        <w:rPr>
          <w:rFonts w:hint="eastAsia"/>
          <w:highlight w:val="none"/>
        </w:rPr>
        <w:t>如产品为医疗器械或医疗耗材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包含专机专用耗材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，必须提供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highlight w:val="none"/>
        </w:rPr>
        <w:t>医疗器械注册证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highlight w:val="none"/>
          <w:lang w:val="en-US" w:eastAsia="zh-CN"/>
        </w:rPr>
        <w:t>或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highlight w:val="none"/>
        </w:rPr>
        <w:t>医疗器械备案凭证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3）、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提供《医疗器械生产企业许可证》或《医疗器械生产备案凭证》或《医疗器械经营企业许可证》或《医疗器械经营备案凭证》（如有）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val="en-US" w:eastAsia="zh-CN"/>
        </w:rPr>
        <w:t>4）、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/>
          <w:highlight w:val="none"/>
          <w:lang w:val="en-US" w:eastAsia="zh-CN"/>
        </w:rPr>
        <w:t>（如有）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5)</w:t>
      </w:r>
      <w:r>
        <w:rPr>
          <w:rFonts w:hint="eastAsia"/>
          <w:highlight w:val="none"/>
          <w:lang w:val="zh-CN" w:eastAsia="zh-CN"/>
        </w:rPr>
        <w:t>、提供近三年内（本项目投标截止期前）信用中国截图</w:t>
      </w:r>
      <w:r>
        <w:rPr>
          <w:rFonts w:hint="eastAsia"/>
          <w:highlight w:val="none"/>
          <w:lang w:val="en-US" w:eastAsia="zh-CN"/>
        </w:rPr>
        <w:t>和</w:t>
      </w:r>
      <w:r>
        <w:rPr>
          <w:rFonts w:hint="eastAsia"/>
          <w:highlight w:val="none"/>
          <w:lang w:val="zh-CN" w:eastAsia="zh-CN"/>
        </w:rPr>
        <w:t>未被“中国政府采购网”严重违法失信行为记录名单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/>
          <w:highlight w:val="none"/>
          <w:lang w:val="zh-CN" w:eastAsia="zh-CN"/>
        </w:rPr>
        <w:t>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highlight w:val="none"/>
        </w:rPr>
        <w:t>、提</w:t>
      </w:r>
      <w:r>
        <w:rPr>
          <w:rFonts w:hint="eastAsia"/>
          <w:highlight w:val="none"/>
        </w:rPr>
        <w:t>供国家企业信用信息公示系统网站的基础信息截图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）、</w:t>
      </w:r>
      <w:r>
        <w:rPr>
          <w:rFonts w:hint="eastAsia"/>
          <w:highlight w:val="none"/>
          <w:lang w:val="en-US" w:eastAsia="zh-CN"/>
        </w:rPr>
        <w:t>近三年同等级三甲医院所报产品的业绩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highlight w:val="none"/>
        </w:rPr>
        <w:t>、</w:t>
      </w:r>
      <w:r>
        <w:rPr>
          <w:rFonts w:hint="eastAsia"/>
          <w:highlight w:val="none"/>
        </w:rPr>
        <w:t>供应商相关资质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法定代表人授权书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4、信息汇总表.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偏离表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配件服务方案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、投标人不参与围标串标承诺书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…………………………………………………………………</w:t>
      </w:r>
    </w:p>
    <w:p>
      <w:pPr>
        <w:pStyle w:val="26"/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26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>
      <w:pPr>
        <w:pStyle w:val="26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>
      <w:pPr>
        <w:spacing w:line="360" w:lineRule="auto"/>
        <w:ind w:firstLine="1680" w:firstLineChars="80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（ 公司盖章 ）</w:t>
      </w:r>
    </w:p>
    <w:p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eastAsia="zh-CN"/>
          <w14:textFill>
            <w14:solidFill>
              <w14:schemeClr w14:val="tx1"/>
            </w14:solidFill>
          </w14:textFill>
        </w:rPr>
        <w:t>要求</w:t>
      </w:r>
    </w:p>
    <w:p>
      <w:pP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正、副本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（三证合一）；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如产品为医疗器械或医疗耗材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包含专机专用耗材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，必须提供《医疗器械注册证》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《医疗器械备案凭证》（如无医疗器械注册证，自行出具声明并盖章，声明不属于医疗器械或仅用于科研）；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三、提供《医疗器械生产企业许可证》或《医疗器械生产备案凭证》或《医疗器械经营企业许可证》或《医疗器械经营备案凭证》（如有）；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厂家对代理商的授权（如为二级代理商，需要提供逐级授权）；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提供近三年内（本项目投标截止期前）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2.未被“中国政府采购网”网站列入政府采购严重违法失信行为记录名单（处罚期限尚未届满的）的截图证明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提供国家企业信用信息公示系统网站的基础信息截图（应包含营业执照信息、股东及出资信息、主要人员信息）；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七、近三年同等级三甲医院所报产品的业绩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八、供应商相关资质。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6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（法人参与产品议价会的可不提供）</w:t>
      </w:r>
    </w:p>
    <w:p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（注册地点）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（供应商名称）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（供应商法定代表人姓名、职务）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（被授权人单位名称）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（议价名称）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___项目（项目编号: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）的产品议价内容全权负责，以本公司名义处理一切与之有关的事务。被授权人在议价中所签署的一切文件和处理的与之有关的一切事务，我均予以承认。被授权人无转委托权。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（加盖公章）：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>
      <w:pPr>
        <w:pStyle w:val="26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26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26"/>
        <w:ind w:firstLine="42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（法定代表人身份证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复印件）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（被授权人身份证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复印件）</w:t>
      </w: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adjustRightInd w:val="0"/>
        <w:spacing w:line="400" w:lineRule="exact"/>
        <w:ind w:right="-481"/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>
      <w:pPr>
        <w:widowControl/>
        <w:autoSpaceDE w:val="0"/>
        <w:autoSpaceDN w:val="0"/>
        <w:adjustRightInd w:val="0"/>
        <w:spacing w:line="400" w:lineRule="exact"/>
        <w:ind w:right="-481"/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</w:pPr>
    </w:p>
    <w:p>
      <w:pPr>
        <w:pStyle w:val="26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>
      <w:pPr>
        <w:spacing w:line="3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tbl>
      <w:tblPr>
        <w:tblStyle w:val="22"/>
        <w:tblpPr w:leftFromText="180" w:rightFromText="180" w:vertAnchor="text" w:horzAnchor="page" w:tblpX="1094" w:tblpY="259"/>
        <w:tblOverlap w:val="never"/>
        <w:tblW w:w="13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37"/>
        <w:gridCol w:w="1335"/>
        <w:gridCol w:w="1593"/>
        <w:gridCol w:w="1491"/>
        <w:gridCol w:w="1143"/>
        <w:gridCol w:w="1117"/>
        <w:gridCol w:w="1286"/>
        <w:gridCol w:w="1172"/>
        <w:gridCol w:w="109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故障设备规格型号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故障设备序列号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配件名称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配件规格型号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配件序列号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保修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</w:rPr>
        <w:t>此表适用于</w:t>
      </w: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配件采购</w:t>
      </w:r>
      <w:r>
        <w:rPr>
          <w:rFonts w:hint="eastAsia" w:ascii="宋体" w:hAnsi="宋体"/>
          <w:b/>
          <w:bCs w:val="0"/>
          <w:sz w:val="24"/>
          <w:highlight w:val="none"/>
        </w:rPr>
        <w:t>类项目</w:t>
      </w:r>
    </w:p>
    <w:p>
      <w:pPr>
        <w:spacing w:line="440" w:lineRule="exact"/>
        <w:rPr>
          <w:rFonts w:ascii="宋体" w:hAnsi="宋体"/>
          <w:bCs/>
          <w:sz w:val="24"/>
          <w:highlight w:val="none"/>
        </w:rPr>
      </w:pPr>
    </w:p>
    <w:p>
      <w:pPr>
        <w:rPr>
          <w:rFonts w:hint="eastAsia" w:ascii="宋体" w:hAnsi="宋体"/>
          <w:bCs/>
          <w:sz w:val="24"/>
          <w:highlight w:val="none"/>
          <w:u w:val="single"/>
          <w:lang w:val="zh-CN"/>
        </w:rPr>
        <w:sectPr>
          <w:headerReference r:id="rId5" w:type="default"/>
          <w:footerReference r:id="rId6" w:type="default"/>
          <w:pgSz w:w="16838" w:h="11906" w:orient="landscape"/>
          <w:pgMar w:top="850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  <w:highlight w:val="none"/>
        </w:rPr>
        <w:t>供应商名称（加盖公章）：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偏离表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tbl>
      <w:tblPr>
        <w:tblStyle w:val="22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713"/>
        <w:gridCol w:w="2777"/>
        <w:gridCol w:w="1114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项目条款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采购条款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是否偏离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服务标准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Cs w:val="21"/>
          <w:highlight w:val="none"/>
          <w:lang w:val="zh-CN"/>
        </w:rPr>
      </w:pPr>
    </w:p>
    <w:p>
      <w:pPr>
        <w:pStyle w:val="3"/>
        <w:rPr>
          <w:rFonts w:hint="eastAsia" w:ascii="宋体" w:hAnsi="宋体" w:cs="宋体"/>
          <w:b/>
          <w:bCs/>
          <w:color w:val="auto"/>
          <w:szCs w:val="21"/>
          <w:highlight w:val="none"/>
        </w:rPr>
        <w:sectPr>
          <w:headerReference r:id="rId7" w:type="default"/>
          <w:footerReference r:id="rId8" w:type="default"/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zh-CN"/>
        </w:rPr>
        <w:t>注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：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供应商不得复制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谈判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文件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商务条款的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相关内容作为其响应文件中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的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一部分，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并结合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实际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情况如实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填写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）技术参数偏离表</w:t>
      </w:r>
    </w:p>
    <w:tbl>
      <w:tblPr>
        <w:tblStyle w:val="22"/>
        <w:tblW w:w="9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zh-CN"/>
        </w:rPr>
        <w:t>注：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1. 供应商根据技术参数自行填写。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2.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 xml:space="preserve"> 供应商不得复制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议价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文件的技术规格相关部分内容作为其响应文件中一部分，需按实际参数正确填写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；</w:t>
      </w:r>
    </w:p>
    <w:p>
      <w:pPr>
        <w:pStyle w:val="24"/>
        <w:ind w:left="0" w:leftChars="0" w:firstLine="0" w:firstLineChars="0"/>
        <w:rPr>
          <w:rFonts w:hint="eastAsia"/>
          <w:highlight w:val="none"/>
          <w:lang w:val="zh-CN"/>
        </w:rPr>
        <w:sectPr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3. 第二章技术参数中要求提供的材料在本表格后附。</w:t>
      </w:r>
    </w:p>
    <w:p>
      <w:pPr>
        <w:pStyle w:val="3"/>
        <w:jc w:val="left"/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</w:pPr>
      <w:bookmarkStart w:id="10" w:name="_Toc419989229"/>
      <w:bookmarkStart w:id="11" w:name="_Toc449013654"/>
      <w:bookmarkStart w:id="12" w:name="_Toc25640866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配件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服务方案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（供应商格式自拟）</w:t>
      </w:r>
    </w:p>
    <w:p>
      <w:pPr>
        <w:pStyle w:val="5"/>
        <w:rPr>
          <w:highlight w:val="none"/>
          <w:lang w:val="zh-CN"/>
        </w:rPr>
      </w:pPr>
    </w:p>
    <w:p>
      <w:pPr>
        <w:rPr>
          <w:highlight w:val="none"/>
          <w:lang w:val="zh-CN"/>
        </w:rPr>
      </w:pPr>
    </w:p>
    <w:p>
      <w:pPr>
        <w:rPr>
          <w:rFonts w:hint="eastAsia" w:ascii="宋体" w:hAnsi="宋体" w:cs="宋体"/>
          <w:b/>
          <w:szCs w:val="21"/>
          <w:highlight w:val="none"/>
          <w:lang w:val="en-US" w:eastAsia="zh-C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注：供应商需详细列明货物配件服务各项内容。</w:t>
      </w:r>
    </w:p>
    <w:p>
      <w:pPr>
        <w:pStyle w:val="3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投标人不参与围标串标承诺书</w:t>
      </w:r>
    </w:p>
    <w:p>
      <w:pPr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投标人不参与围标串标承诺书</w:t>
      </w:r>
    </w:p>
    <w:p>
      <w:pPr>
        <w:pStyle w:val="3"/>
        <w:adjustRightInd w:val="0"/>
        <w:snapToGrid w:val="0"/>
        <w:spacing w:before="2" w:line="360" w:lineRule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adjustRightInd w:val="0"/>
        <w:snapToGrid w:val="0"/>
        <w:spacing w:before="2" w:line="360" w:lineRule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highlight w:val="none"/>
          <w:lang w:val="zh-CN"/>
        </w:rPr>
        <w:t>致：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zh-CN"/>
        </w:rPr>
        <w:t>吉林大学第一医院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：</w:t>
      </w:r>
    </w:p>
    <w:p>
      <w:pPr>
        <w:pStyle w:val="3"/>
        <w:adjustRightInd w:val="0"/>
        <w:snapToGrid w:val="0"/>
        <w:spacing w:before="2" w:line="360" w:lineRule="auto"/>
        <w:ind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我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（单位名称）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在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（项目名称）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的投标中，不存在强迫交易、暗箱操作、欺行霸市、强占市场等涉黑涉恶行为。并承诺绝不围标、串标、陪标、恶意竞标、强揽工程、强迫他人接受限制条件或退出竞标，恶意投诉、寻衅滋事，干扰正常招投标秩序，强迫他人放弃中标或转包。</w:t>
      </w:r>
    </w:p>
    <w:p>
      <w:pPr>
        <w:pStyle w:val="3"/>
        <w:adjustRightInd w:val="0"/>
        <w:snapToGrid w:val="0"/>
        <w:spacing w:before="2" w:line="360" w:lineRule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adjustRightInd w:val="0"/>
        <w:snapToGrid w:val="0"/>
        <w:spacing w:before="2" w:line="360" w:lineRule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特此承诺！</w:t>
      </w:r>
    </w:p>
    <w:p>
      <w:pPr>
        <w:pStyle w:val="3"/>
        <w:adjustRightInd w:val="0"/>
        <w:snapToGrid w:val="0"/>
        <w:spacing w:before="2" w:line="360" w:lineRule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adjustRightInd w:val="0"/>
        <w:snapToGrid w:val="0"/>
        <w:spacing w:before="2" w:line="360" w:lineRule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adjustRightInd w:val="0"/>
        <w:snapToGrid w:val="0"/>
        <w:spacing w:before="2" w:line="360" w:lineRule="auto"/>
        <w:jc w:val="right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adjustRightInd w:val="0"/>
        <w:snapToGrid w:val="0"/>
        <w:spacing w:before="2" w:line="360" w:lineRule="auto"/>
        <w:jc w:val="right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投标人：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（加盖公章）</w:t>
      </w:r>
    </w:p>
    <w:p>
      <w:pPr>
        <w:pStyle w:val="3"/>
        <w:adjustRightInd w:val="0"/>
        <w:snapToGrid w:val="0"/>
        <w:spacing w:before="2" w:line="360" w:lineRule="auto"/>
        <w:jc w:val="right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adjustRightInd w:val="0"/>
        <w:snapToGrid w:val="0"/>
        <w:spacing w:before="2" w:line="360" w:lineRule="auto"/>
        <w:jc w:val="right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（签字或盖章）</w:t>
      </w:r>
    </w:p>
    <w:p>
      <w:pPr>
        <w:pStyle w:val="3"/>
        <w:adjustRightInd w:val="0"/>
        <w:snapToGrid w:val="0"/>
        <w:spacing w:before="2" w:line="360" w:lineRule="auto"/>
        <w:jc w:val="right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3"/>
        <w:adjustRightInd w:val="0"/>
        <w:snapToGrid w:val="0"/>
        <w:spacing w:before="2" w:line="360" w:lineRule="auto"/>
        <w:jc w:val="right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sectPr>
          <w:pgSz w:w="11906" w:h="16838"/>
          <w:pgMar w:top="1134" w:right="1361" w:bottom="1134" w:left="1361" w:header="851" w:footer="94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 xml:space="preserve">      年    月    日</w:t>
      </w:r>
    </w:p>
    <w:bookmarkEnd w:id="10"/>
    <w:bookmarkEnd w:id="11"/>
    <w:bookmarkEnd w:id="12"/>
    <w:p>
      <w:pPr>
        <w:pStyle w:val="3"/>
        <w:rPr>
          <w:rFonts w:hint="eastAsia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报价单（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22"/>
        <w:tblpPr w:leftFromText="180" w:rightFromText="180" w:vertAnchor="text" w:horzAnchor="page" w:tblpX="1627" w:tblpY="1051"/>
        <w:tblOverlap w:val="never"/>
        <w:tblW w:w="13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8"/>
        <w:gridCol w:w="1320"/>
        <w:gridCol w:w="1319"/>
        <w:gridCol w:w="1320"/>
        <w:gridCol w:w="1320"/>
        <w:gridCol w:w="901"/>
        <w:gridCol w:w="1099"/>
        <w:gridCol w:w="1138"/>
        <w:gridCol w:w="876"/>
        <w:gridCol w:w="156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故障设备规格型号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故障设备序列号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配件名称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配件规格型号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配件序列号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保修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9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9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p>
      <w:pPr>
        <w:spacing w:line="440" w:lineRule="exact"/>
        <w:rPr>
          <w:rFonts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</w:rPr>
        <w:t>此表适用于</w:t>
      </w: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配件采购</w:t>
      </w:r>
      <w:r>
        <w:rPr>
          <w:rFonts w:hint="eastAsia" w:ascii="宋体" w:hAnsi="宋体"/>
          <w:b/>
          <w:bCs w:val="0"/>
          <w:sz w:val="24"/>
          <w:highlight w:val="none"/>
        </w:rPr>
        <w:t>类项目</w:t>
      </w:r>
    </w:p>
    <w:p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中包含全部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.第一轮、第二轮产品报价单必须用统一格式（格式详见附件一）。打印后加盖公章，放入信封后密封带到议价会现场。第二轮产品报价单“价格”可以现场填写，要求字迹清晰，明确小数点，不可涂改。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报价单（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22"/>
        <w:tblpPr w:leftFromText="180" w:rightFromText="180" w:vertAnchor="text" w:horzAnchor="page" w:tblpX="1627" w:tblpY="1051"/>
        <w:tblOverlap w:val="never"/>
        <w:tblW w:w="13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8"/>
        <w:gridCol w:w="1320"/>
        <w:gridCol w:w="1319"/>
        <w:gridCol w:w="1320"/>
        <w:gridCol w:w="1320"/>
        <w:gridCol w:w="901"/>
        <w:gridCol w:w="1099"/>
        <w:gridCol w:w="1138"/>
        <w:gridCol w:w="876"/>
        <w:gridCol w:w="1449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故障设备规格型号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故障设备序列号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配件名称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配件规格型号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配件序列号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保修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9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9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p>
      <w:pPr>
        <w:spacing w:line="440" w:lineRule="exact"/>
        <w:rPr>
          <w:rFonts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</w:rPr>
        <w:t>此表适用于</w:t>
      </w: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配件采购</w:t>
      </w:r>
      <w:r>
        <w:rPr>
          <w:rFonts w:hint="eastAsia" w:ascii="宋体" w:hAnsi="宋体"/>
          <w:b/>
          <w:bCs w:val="0"/>
          <w:sz w:val="24"/>
          <w:highlight w:val="none"/>
        </w:rPr>
        <w:t>类项目</w:t>
      </w:r>
    </w:p>
    <w:p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中包含全部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.第一轮、第二轮产品报价单必须用统一格式（格式详见附件一）。打印后加盖公章，放入信封后密封带到议价会现场。第二轮产品报价单“价格”可以现场填写，要求字迹清晰，明确小数点，不可涂改。</w:t>
      </w:r>
    </w:p>
    <w:sectPr>
      <w:headerReference r:id="rId11" w:type="default"/>
      <w:pgSz w:w="16838" w:h="11906" w:orient="landscape"/>
      <w:pgMar w:top="118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8CAAE"/>
    <w:multiLevelType w:val="singleLevel"/>
    <w:tmpl w:val="BAB8CA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A9A801"/>
    <w:multiLevelType w:val="singleLevel"/>
    <w:tmpl w:val="68A9A80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2M4MjE4N2FiMWVkMDRiMDEzYjE1OTRhZGNiZDEifQ=="/>
  </w:docVars>
  <w:rsids>
    <w:rsidRoot w:val="00172A27"/>
    <w:rsid w:val="00117275"/>
    <w:rsid w:val="002A3780"/>
    <w:rsid w:val="013613C5"/>
    <w:rsid w:val="01BF25CB"/>
    <w:rsid w:val="01F3028B"/>
    <w:rsid w:val="02184C85"/>
    <w:rsid w:val="02C70DA8"/>
    <w:rsid w:val="02C927A1"/>
    <w:rsid w:val="03A84519"/>
    <w:rsid w:val="03DA38C8"/>
    <w:rsid w:val="03F51B6D"/>
    <w:rsid w:val="043C40A3"/>
    <w:rsid w:val="043F3C6F"/>
    <w:rsid w:val="046373F1"/>
    <w:rsid w:val="048F28E7"/>
    <w:rsid w:val="04996518"/>
    <w:rsid w:val="04E9700E"/>
    <w:rsid w:val="0539563E"/>
    <w:rsid w:val="06E65CD9"/>
    <w:rsid w:val="06F74FB2"/>
    <w:rsid w:val="07375C05"/>
    <w:rsid w:val="073D614E"/>
    <w:rsid w:val="0754675E"/>
    <w:rsid w:val="076765C9"/>
    <w:rsid w:val="07B6070F"/>
    <w:rsid w:val="07E656BE"/>
    <w:rsid w:val="07E65C20"/>
    <w:rsid w:val="089A4646"/>
    <w:rsid w:val="08CA4DA2"/>
    <w:rsid w:val="08CB0FC9"/>
    <w:rsid w:val="09095327"/>
    <w:rsid w:val="09883191"/>
    <w:rsid w:val="0A9E5B31"/>
    <w:rsid w:val="0AA74DF8"/>
    <w:rsid w:val="0AB00BF0"/>
    <w:rsid w:val="0AC275E7"/>
    <w:rsid w:val="0B6902FF"/>
    <w:rsid w:val="0BA20151"/>
    <w:rsid w:val="0BBF4658"/>
    <w:rsid w:val="0C3258D1"/>
    <w:rsid w:val="0D105242"/>
    <w:rsid w:val="0D2258E9"/>
    <w:rsid w:val="0D3651EB"/>
    <w:rsid w:val="0DA40E5A"/>
    <w:rsid w:val="0DFD7320"/>
    <w:rsid w:val="0E303C89"/>
    <w:rsid w:val="0E5F143F"/>
    <w:rsid w:val="0EAC6B4A"/>
    <w:rsid w:val="0F376E4C"/>
    <w:rsid w:val="0FA60903"/>
    <w:rsid w:val="0FB05239"/>
    <w:rsid w:val="0FD44EC7"/>
    <w:rsid w:val="104825DB"/>
    <w:rsid w:val="1094349A"/>
    <w:rsid w:val="10EC5C5A"/>
    <w:rsid w:val="110009A3"/>
    <w:rsid w:val="113810CC"/>
    <w:rsid w:val="11E37B79"/>
    <w:rsid w:val="11EE297F"/>
    <w:rsid w:val="11FD7A85"/>
    <w:rsid w:val="12282CC2"/>
    <w:rsid w:val="124C625D"/>
    <w:rsid w:val="125C296C"/>
    <w:rsid w:val="12C70730"/>
    <w:rsid w:val="12E163D1"/>
    <w:rsid w:val="133D261D"/>
    <w:rsid w:val="13711568"/>
    <w:rsid w:val="13DD227A"/>
    <w:rsid w:val="14080ED8"/>
    <w:rsid w:val="14BA7E1E"/>
    <w:rsid w:val="14DA4B8E"/>
    <w:rsid w:val="14DB7BBD"/>
    <w:rsid w:val="14E76B65"/>
    <w:rsid w:val="157F056B"/>
    <w:rsid w:val="15C86384"/>
    <w:rsid w:val="16097365"/>
    <w:rsid w:val="161C2B3E"/>
    <w:rsid w:val="16216BFD"/>
    <w:rsid w:val="16557DFE"/>
    <w:rsid w:val="16BE0C5C"/>
    <w:rsid w:val="16D51FA8"/>
    <w:rsid w:val="16E05795"/>
    <w:rsid w:val="16E2184A"/>
    <w:rsid w:val="171A69E0"/>
    <w:rsid w:val="17D6162A"/>
    <w:rsid w:val="18901F7E"/>
    <w:rsid w:val="18951A73"/>
    <w:rsid w:val="18B057C0"/>
    <w:rsid w:val="18D01F9F"/>
    <w:rsid w:val="18DE63DD"/>
    <w:rsid w:val="19210822"/>
    <w:rsid w:val="19396934"/>
    <w:rsid w:val="19476AB2"/>
    <w:rsid w:val="196B1932"/>
    <w:rsid w:val="198527A8"/>
    <w:rsid w:val="1A137F5A"/>
    <w:rsid w:val="1A4E5290"/>
    <w:rsid w:val="1A6F49F8"/>
    <w:rsid w:val="1AC524FF"/>
    <w:rsid w:val="1B041DF3"/>
    <w:rsid w:val="1B137BE6"/>
    <w:rsid w:val="1B70408C"/>
    <w:rsid w:val="1BB1604B"/>
    <w:rsid w:val="1BF60C71"/>
    <w:rsid w:val="1C0301DF"/>
    <w:rsid w:val="1C631271"/>
    <w:rsid w:val="1C6E128E"/>
    <w:rsid w:val="1CB10D6A"/>
    <w:rsid w:val="1CD15969"/>
    <w:rsid w:val="1D1B3F41"/>
    <w:rsid w:val="1D2C75C0"/>
    <w:rsid w:val="1D3D20F6"/>
    <w:rsid w:val="1DFB2E31"/>
    <w:rsid w:val="1E354DD8"/>
    <w:rsid w:val="1E4F3D57"/>
    <w:rsid w:val="1E740C6C"/>
    <w:rsid w:val="1E860450"/>
    <w:rsid w:val="1EA00084"/>
    <w:rsid w:val="1EC75F2D"/>
    <w:rsid w:val="1EE355E9"/>
    <w:rsid w:val="1F06043E"/>
    <w:rsid w:val="1F4D080A"/>
    <w:rsid w:val="1F50646A"/>
    <w:rsid w:val="1F7312F5"/>
    <w:rsid w:val="1FA67BB8"/>
    <w:rsid w:val="1FAF6633"/>
    <w:rsid w:val="1FD77AD6"/>
    <w:rsid w:val="2005715D"/>
    <w:rsid w:val="202034A8"/>
    <w:rsid w:val="20380900"/>
    <w:rsid w:val="203A02A8"/>
    <w:rsid w:val="20497CF3"/>
    <w:rsid w:val="20517888"/>
    <w:rsid w:val="20A04210"/>
    <w:rsid w:val="20C52024"/>
    <w:rsid w:val="20CA0488"/>
    <w:rsid w:val="210576F4"/>
    <w:rsid w:val="217F37F1"/>
    <w:rsid w:val="21886884"/>
    <w:rsid w:val="228D39A1"/>
    <w:rsid w:val="22EC3BCE"/>
    <w:rsid w:val="231D1457"/>
    <w:rsid w:val="234A3E31"/>
    <w:rsid w:val="23521349"/>
    <w:rsid w:val="237A5862"/>
    <w:rsid w:val="23D36806"/>
    <w:rsid w:val="23E10F23"/>
    <w:rsid w:val="243B51E0"/>
    <w:rsid w:val="2471123A"/>
    <w:rsid w:val="24984CEB"/>
    <w:rsid w:val="24CA45F1"/>
    <w:rsid w:val="24FB7A3D"/>
    <w:rsid w:val="250D579E"/>
    <w:rsid w:val="25494348"/>
    <w:rsid w:val="258204E4"/>
    <w:rsid w:val="259667D1"/>
    <w:rsid w:val="25C604B1"/>
    <w:rsid w:val="26204A40"/>
    <w:rsid w:val="263E2A82"/>
    <w:rsid w:val="264003B5"/>
    <w:rsid w:val="268F2EA5"/>
    <w:rsid w:val="26BD3179"/>
    <w:rsid w:val="26D81B45"/>
    <w:rsid w:val="26E81C4B"/>
    <w:rsid w:val="26FA4716"/>
    <w:rsid w:val="27054F28"/>
    <w:rsid w:val="275D01D5"/>
    <w:rsid w:val="27812BC5"/>
    <w:rsid w:val="279A3AD7"/>
    <w:rsid w:val="27DC2F7F"/>
    <w:rsid w:val="281B1724"/>
    <w:rsid w:val="2842607D"/>
    <w:rsid w:val="287A4099"/>
    <w:rsid w:val="28B82F83"/>
    <w:rsid w:val="28D26A14"/>
    <w:rsid w:val="28E2682A"/>
    <w:rsid w:val="29780811"/>
    <w:rsid w:val="29D62BAC"/>
    <w:rsid w:val="29E140B7"/>
    <w:rsid w:val="2A6379F0"/>
    <w:rsid w:val="2A8713DC"/>
    <w:rsid w:val="2AA563A6"/>
    <w:rsid w:val="2B601CDD"/>
    <w:rsid w:val="2B7973EC"/>
    <w:rsid w:val="2B8D4DBA"/>
    <w:rsid w:val="2B94255C"/>
    <w:rsid w:val="2BA01BAF"/>
    <w:rsid w:val="2BD926F3"/>
    <w:rsid w:val="2BDC75BB"/>
    <w:rsid w:val="2C1F1030"/>
    <w:rsid w:val="2C5544DD"/>
    <w:rsid w:val="2CBB44B1"/>
    <w:rsid w:val="2CD418C9"/>
    <w:rsid w:val="2D093907"/>
    <w:rsid w:val="2D496AA9"/>
    <w:rsid w:val="2D95184A"/>
    <w:rsid w:val="2DE124DA"/>
    <w:rsid w:val="2DF44523"/>
    <w:rsid w:val="2F5C6B97"/>
    <w:rsid w:val="2F675CA4"/>
    <w:rsid w:val="2FB7522E"/>
    <w:rsid w:val="2FC13F2A"/>
    <w:rsid w:val="30361BBA"/>
    <w:rsid w:val="303B1B22"/>
    <w:rsid w:val="30465964"/>
    <w:rsid w:val="30632B87"/>
    <w:rsid w:val="309D3F73"/>
    <w:rsid w:val="30CA13CA"/>
    <w:rsid w:val="30D40010"/>
    <w:rsid w:val="316E3FCC"/>
    <w:rsid w:val="317767B0"/>
    <w:rsid w:val="318D4498"/>
    <w:rsid w:val="31A9618F"/>
    <w:rsid w:val="31C84B22"/>
    <w:rsid w:val="31E5163B"/>
    <w:rsid w:val="31FE051F"/>
    <w:rsid w:val="32790FD3"/>
    <w:rsid w:val="32E542DC"/>
    <w:rsid w:val="3390201E"/>
    <w:rsid w:val="339A106D"/>
    <w:rsid w:val="33BA381B"/>
    <w:rsid w:val="33C8385C"/>
    <w:rsid w:val="33CD182D"/>
    <w:rsid w:val="33EA5BD2"/>
    <w:rsid w:val="34272982"/>
    <w:rsid w:val="34422DB6"/>
    <w:rsid w:val="34BE37C1"/>
    <w:rsid w:val="34EF1670"/>
    <w:rsid w:val="34FC5278"/>
    <w:rsid w:val="353B1758"/>
    <w:rsid w:val="353C5C2E"/>
    <w:rsid w:val="354561F7"/>
    <w:rsid w:val="35704203"/>
    <w:rsid w:val="3578707F"/>
    <w:rsid w:val="35840C13"/>
    <w:rsid w:val="35C30B56"/>
    <w:rsid w:val="35DC3172"/>
    <w:rsid w:val="36026CE5"/>
    <w:rsid w:val="36162CAE"/>
    <w:rsid w:val="36457B1B"/>
    <w:rsid w:val="36484883"/>
    <w:rsid w:val="3653268B"/>
    <w:rsid w:val="365912DB"/>
    <w:rsid w:val="367D2D2D"/>
    <w:rsid w:val="36B349A1"/>
    <w:rsid w:val="36EC0897"/>
    <w:rsid w:val="36F32B5F"/>
    <w:rsid w:val="370906A3"/>
    <w:rsid w:val="37C824A9"/>
    <w:rsid w:val="37DB2EEE"/>
    <w:rsid w:val="385F5DAC"/>
    <w:rsid w:val="38AE0E70"/>
    <w:rsid w:val="38AF54A9"/>
    <w:rsid w:val="38BD0BA5"/>
    <w:rsid w:val="38BF3DDB"/>
    <w:rsid w:val="38D176A1"/>
    <w:rsid w:val="38DF27FB"/>
    <w:rsid w:val="39174F34"/>
    <w:rsid w:val="391D12FC"/>
    <w:rsid w:val="3A0A0B9B"/>
    <w:rsid w:val="3A3809FB"/>
    <w:rsid w:val="3A69099F"/>
    <w:rsid w:val="3A82285B"/>
    <w:rsid w:val="3A8A7E3D"/>
    <w:rsid w:val="3A8E2FC5"/>
    <w:rsid w:val="3BE25F43"/>
    <w:rsid w:val="3BE63123"/>
    <w:rsid w:val="3C2B1B71"/>
    <w:rsid w:val="3CF27478"/>
    <w:rsid w:val="3D9168D5"/>
    <w:rsid w:val="3D9937C8"/>
    <w:rsid w:val="3DB065CF"/>
    <w:rsid w:val="3E211A67"/>
    <w:rsid w:val="3E6D7DC8"/>
    <w:rsid w:val="3EC4291B"/>
    <w:rsid w:val="3F5710F1"/>
    <w:rsid w:val="3FA05CDE"/>
    <w:rsid w:val="3FD943E3"/>
    <w:rsid w:val="401E6000"/>
    <w:rsid w:val="4061234E"/>
    <w:rsid w:val="406905AF"/>
    <w:rsid w:val="407556DD"/>
    <w:rsid w:val="40A21670"/>
    <w:rsid w:val="40D8602E"/>
    <w:rsid w:val="40DA72E0"/>
    <w:rsid w:val="412C7C92"/>
    <w:rsid w:val="413A107D"/>
    <w:rsid w:val="414A528E"/>
    <w:rsid w:val="423C24AF"/>
    <w:rsid w:val="43697887"/>
    <w:rsid w:val="436D774F"/>
    <w:rsid w:val="43B21B3C"/>
    <w:rsid w:val="443713BF"/>
    <w:rsid w:val="445602FE"/>
    <w:rsid w:val="44B80233"/>
    <w:rsid w:val="44CC7A6C"/>
    <w:rsid w:val="44E0195A"/>
    <w:rsid w:val="452A5EE1"/>
    <w:rsid w:val="453A2417"/>
    <w:rsid w:val="456652D4"/>
    <w:rsid w:val="45906DB3"/>
    <w:rsid w:val="45B933A3"/>
    <w:rsid w:val="45E721CA"/>
    <w:rsid w:val="461B428E"/>
    <w:rsid w:val="46373468"/>
    <w:rsid w:val="46470C62"/>
    <w:rsid w:val="469A5C91"/>
    <w:rsid w:val="46CC3DD3"/>
    <w:rsid w:val="472D4BB7"/>
    <w:rsid w:val="47485543"/>
    <w:rsid w:val="475D09EB"/>
    <w:rsid w:val="4761009E"/>
    <w:rsid w:val="48C3304F"/>
    <w:rsid w:val="49163A5A"/>
    <w:rsid w:val="49B74606"/>
    <w:rsid w:val="4A0B698A"/>
    <w:rsid w:val="4A0D14B0"/>
    <w:rsid w:val="4A5110D4"/>
    <w:rsid w:val="4B207D1C"/>
    <w:rsid w:val="4B985576"/>
    <w:rsid w:val="4C2000CC"/>
    <w:rsid w:val="4C452C38"/>
    <w:rsid w:val="4C6B1B87"/>
    <w:rsid w:val="4C6B3CA8"/>
    <w:rsid w:val="4C9636F8"/>
    <w:rsid w:val="4D2B081D"/>
    <w:rsid w:val="4D2B46E5"/>
    <w:rsid w:val="4D4237F7"/>
    <w:rsid w:val="4D4D6C0A"/>
    <w:rsid w:val="4DEB1D72"/>
    <w:rsid w:val="4E3840B3"/>
    <w:rsid w:val="4E537616"/>
    <w:rsid w:val="4E5418B6"/>
    <w:rsid w:val="4E574EC5"/>
    <w:rsid w:val="4E606520"/>
    <w:rsid w:val="4EF460F6"/>
    <w:rsid w:val="4F644633"/>
    <w:rsid w:val="4F686209"/>
    <w:rsid w:val="4F6E6E52"/>
    <w:rsid w:val="4F775762"/>
    <w:rsid w:val="4F83360E"/>
    <w:rsid w:val="4F907EF0"/>
    <w:rsid w:val="4FCC501F"/>
    <w:rsid w:val="4FCF1FF8"/>
    <w:rsid w:val="4FD53E69"/>
    <w:rsid w:val="4FE511E1"/>
    <w:rsid w:val="502A762A"/>
    <w:rsid w:val="507D1AC6"/>
    <w:rsid w:val="50AB4CF4"/>
    <w:rsid w:val="50CF01D2"/>
    <w:rsid w:val="510F1D28"/>
    <w:rsid w:val="5166329B"/>
    <w:rsid w:val="516813B7"/>
    <w:rsid w:val="51961C80"/>
    <w:rsid w:val="519D21B1"/>
    <w:rsid w:val="51A34303"/>
    <w:rsid w:val="51A87F19"/>
    <w:rsid w:val="51E32F7D"/>
    <w:rsid w:val="530F2474"/>
    <w:rsid w:val="53241E32"/>
    <w:rsid w:val="53504BBC"/>
    <w:rsid w:val="5357043D"/>
    <w:rsid w:val="53AE035E"/>
    <w:rsid w:val="53B06098"/>
    <w:rsid w:val="53BC6309"/>
    <w:rsid w:val="53E67E71"/>
    <w:rsid w:val="53E95C3D"/>
    <w:rsid w:val="53EB2448"/>
    <w:rsid w:val="54547810"/>
    <w:rsid w:val="546A0236"/>
    <w:rsid w:val="547A002E"/>
    <w:rsid w:val="549211C0"/>
    <w:rsid w:val="549E5733"/>
    <w:rsid w:val="54D135FE"/>
    <w:rsid w:val="550757F5"/>
    <w:rsid w:val="550F5041"/>
    <w:rsid w:val="554712B5"/>
    <w:rsid w:val="555A708C"/>
    <w:rsid w:val="557C1983"/>
    <w:rsid w:val="55B156A1"/>
    <w:rsid w:val="56165263"/>
    <w:rsid w:val="562475A8"/>
    <w:rsid w:val="56335879"/>
    <w:rsid w:val="567C4775"/>
    <w:rsid w:val="56A61D33"/>
    <w:rsid w:val="56BF34E7"/>
    <w:rsid w:val="56C655B6"/>
    <w:rsid w:val="56D80592"/>
    <w:rsid w:val="572A423A"/>
    <w:rsid w:val="574B7E86"/>
    <w:rsid w:val="57615FD9"/>
    <w:rsid w:val="57A67901"/>
    <w:rsid w:val="57F60270"/>
    <w:rsid w:val="58670B4D"/>
    <w:rsid w:val="587670AB"/>
    <w:rsid w:val="58FA50E3"/>
    <w:rsid w:val="58FB7ABB"/>
    <w:rsid w:val="59553B63"/>
    <w:rsid w:val="597E3139"/>
    <w:rsid w:val="59921DEC"/>
    <w:rsid w:val="59DE576D"/>
    <w:rsid w:val="59FC4F70"/>
    <w:rsid w:val="5A0B6AF9"/>
    <w:rsid w:val="5A3773F8"/>
    <w:rsid w:val="5A7A6329"/>
    <w:rsid w:val="5A9262B0"/>
    <w:rsid w:val="5AB218DF"/>
    <w:rsid w:val="5B686961"/>
    <w:rsid w:val="5B703592"/>
    <w:rsid w:val="5B874BEF"/>
    <w:rsid w:val="5B9C5BD2"/>
    <w:rsid w:val="5BD60666"/>
    <w:rsid w:val="5C177BFF"/>
    <w:rsid w:val="5C242E7A"/>
    <w:rsid w:val="5C3C1834"/>
    <w:rsid w:val="5DD966A6"/>
    <w:rsid w:val="5DF620A1"/>
    <w:rsid w:val="5E015851"/>
    <w:rsid w:val="5E1400AC"/>
    <w:rsid w:val="5E360CA9"/>
    <w:rsid w:val="5E57678C"/>
    <w:rsid w:val="5EA8622C"/>
    <w:rsid w:val="5F780AAE"/>
    <w:rsid w:val="5F8868A6"/>
    <w:rsid w:val="60591A0F"/>
    <w:rsid w:val="60A51DE4"/>
    <w:rsid w:val="60A84BB0"/>
    <w:rsid w:val="61001DD1"/>
    <w:rsid w:val="61533EC7"/>
    <w:rsid w:val="61613AB1"/>
    <w:rsid w:val="617B56BE"/>
    <w:rsid w:val="61A06D7F"/>
    <w:rsid w:val="61D90BD4"/>
    <w:rsid w:val="62381E48"/>
    <w:rsid w:val="626277DF"/>
    <w:rsid w:val="627748B5"/>
    <w:rsid w:val="62876290"/>
    <w:rsid w:val="629923ED"/>
    <w:rsid w:val="63DD1280"/>
    <w:rsid w:val="63E372A8"/>
    <w:rsid w:val="6460766D"/>
    <w:rsid w:val="64A24E36"/>
    <w:rsid w:val="64F51A85"/>
    <w:rsid w:val="655641F5"/>
    <w:rsid w:val="659A15A4"/>
    <w:rsid w:val="659F71D3"/>
    <w:rsid w:val="65BB65D8"/>
    <w:rsid w:val="65D32FF8"/>
    <w:rsid w:val="65D43B30"/>
    <w:rsid w:val="65D55BBA"/>
    <w:rsid w:val="6614145A"/>
    <w:rsid w:val="66317F97"/>
    <w:rsid w:val="66C57440"/>
    <w:rsid w:val="66F017EB"/>
    <w:rsid w:val="670E33AA"/>
    <w:rsid w:val="67526DE5"/>
    <w:rsid w:val="675E140E"/>
    <w:rsid w:val="67626BDC"/>
    <w:rsid w:val="682C523E"/>
    <w:rsid w:val="683C56FB"/>
    <w:rsid w:val="684706A4"/>
    <w:rsid w:val="68E11B19"/>
    <w:rsid w:val="68E84068"/>
    <w:rsid w:val="696D3286"/>
    <w:rsid w:val="697C45D4"/>
    <w:rsid w:val="6A6B1179"/>
    <w:rsid w:val="6AD62492"/>
    <w:rsid w:val="6AE2189A"/>
    <w:rsid w:val="6AFB3920"/>
    <w:rsid w:val="6B0A4C6B"/>
    <w:rsid w:val="6B201EF3"/>
    <w:rsid w:val="6B5668D9"/>
    <w:rsid w:val="6B7C4934"/>
    <w:rsid w:val="6B8F20B9"/>
    <w:rsid w:val="6BB1283C"/>
    <w:rsid w:val="6C094AE8"/>
    <w:rsid w:val="6C53360D"/>
    <w:rsid w:val="6CC21416"/>
    <w:rsid w:val="6CCA44E7"/>
    <w:rsid w:val="6CDE73B7"/>
    <w:rsid w:val="6D32345D"/>
    <w:rsid w:val="6D3942FA"/>
    <w:rsid w:val="6D54588F"/>
    <w:rsid w:val="6DA4338E"/>
    <w:rsid w:val="6E476D7E"/>
    <w:rsid w:val="6E5C240F"/>
    <w:rsid w:val="6E7A7D3E"/>
    <w:rsid w:val="6E8D4ED5"/>
    <w:rsid w:val="6EA62805"/>
    <w:rsid w:val="6EAB258F"/>
    <w:rsid w:val="6EE3414D"/>
    <w:rsid w:val="6F0B7529"/>
    <w:rsid w:val="6F3D3AAD"/>
    <w:rsid w:val="6F9B1C3E"/>
    <w:rsid w:val="70952446"/>
    <w:rsid w:val="70BD2ED2"/>
    <w:rsid w:val="7185454B"/>
    <w:rsid w:val="719D2279"/>
    <w:rsid w:val="71AD776B"/>
    <w:rsid w:val="72241FF5"/>
    <w:rsid w:val="72687710"/>
    <w:rsid w:val="7304764F"/>
    <w:rsid w:val="73650BEB"/>
    <w:rsid w:val="73844B4A"/>
    <w:rsid w:val="73D37432"/>
    <w:rsid w:val="73E012D1"/>
    <w:rsid w:val="73E06E60"/>
    <w:rsid w:val="73FF1C70"/>
    <w:rsid w:val="7430720B"/>
    <w:rsid w:val="7439413B"/>
    <w:rsid w:val="744B7004"/>
    <w:rsid w:val="74A973AB"/>
    <w:rsid w:val="74CE21A8"/>
    <w:rsid w:val="752F3139"/>
    <w:rsid w:val="758A1B97"/>
    <w:rsid w:val="758E30F2"/>
    <w:rsid w:val="75BE22A7"/>
    <w:rsid w:val="76665F7B"/>
    <w:rsid w:val="76B35EAE"/>
    <w:rsid w:val="77891CB4"/>
    <w:rsid w:val="77A6011D"/>
    <w:rsid w:val="77C90B4A"/>
    <w:rsid w:val="77E237E9"/>
    <w:rsid w:val="78181400"/>
    <w:rsid w:val="78304091"/>
    <w:rsid w:val="78465F9A"/>
    <w:rsid w:val="788C1656"/>
    <w:rsid w:val="789254BD"/>
    <w:rsid w:val="78AF1976"/>
    <w:rsid w:val="78B21690"/>
    <w:rsid w:val="78CA596F"/>
    <w:rsid w:val="79116E24"/>
    <w:rsid w:val="792B4E76"/>
    <w:rsid w:val="793F73F3"/>
    <w:rsid w:val="797F4201"/>
    <w:rsid w:val="798E4BE5"/>
    <w:rsid w:val="7998662A"/>
    <w:rsid w:val="79FC47F9"/>
    <w:rsid w:val="7A3743FA"/>
    <w:rsid w:val="7A3945A5"/>
    <w:rsid w:val="7A510139"/>
    <w:rsid w:val="7AE21D55"/>
    <w:rsid w:val="7AEB18A8"/>
    <w:rsid w:val="7B6271C8"/>
    <w:rsid w:val="7B7E2FB6"/>
    <w:rsid w:val="7B7E59C6"/>
    <w:rsid w:val="7BCD1748"/>
    <w:rsid w:val="7C1B7DAC"/>
    <w:rsid w:val="7C406D6A"/>
    <w:rsid w:val="7C605FFE"/>
    <w:rsid w:val="7C617254"/>
    <w:rsid w:val="7C9F7BAB"/>
    <w:rsid w:val="7CAB3C55"/>
    <w:rsid w:val="7CC343B3"/>
    <w:rsid w:val="7D771A2F"/>
    <w:rsid w:val="7DD6268B"/>
    <w:rsid w:val="7E0D39F5"/>
    <w:rsid w:val="7E8404E7"/>
    <w:rsid w:val="7E89375C"/>
    <w:rsid w:val="7E8A2AAD"/>
    <w:rsid w:val="7E9B75C6"/>
    <w:rsid w:val="7E9D2BE3"/>
    <w:rsid w:val="7EF96E18"/>
    <w:rsid w:val="7F014421"/>
    <w:rsid w:val="7F1D4023"/>
    <w:rsid w:val="7F25287D"/>
    <w:rsid w:val="7F280F81"/>
    <w:rsid w:val="7F5815A4"/>
    <w:rsid w:val="7F926080"/>
    <w:rsid w:val="7FA33B69"/>
    <w:rsid w:val="7FB7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semiHidden/>
    <w:unhideWhenUsed/>
    <w:qFormat/>
    <w:uiPriority w:val="0"/>
    <w:pPr>
      <w:spacing w:after="120"/>
    </w:pPr>
  </w:style>
  <w:style w:type="paragraph" w:styleId="8">
    <w:name w:val="table of authorities"/>
    <w:basedOn w:val="1"/>
    <w:next w:val="1"/>
    <w:qFormat/>
    <w:uiPriority w:val="0"/>
    <w:pPr>
      <w:ind w:left="210" w:hanging="210"/>
      <w:jc w:val="left"/>
    </w:pPr>
    <w:rPr>
      <w:sz w:val="20"/>
      <w:szCs w:val="20"/>
    </w:rPr>
  </w:style>
  <w:style w:type="paragraph" w:styleId="9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0">
    <w:name w:val="annotation text"/>
    <w:basedOn w:val="1"/>
    <w:qFormat/>
    <w:uiPriority w:val="99"/>
    <w:pPr>
      <w:jc w:val="left"/>
    </w:pPr>
  </w:style>
  <w:style w:type="paragraph" w:styleId="11">
    <w:name w:val="Body Text Indent"/>
    <w:basedOn w:val="1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12">
    <w:name w:val="Plain Text"/>
    <w:basedOn w:val="1"/>
    <w:next w:val="1"/>
    <w:qFormat/>
    <w:uiPriority w:val="99"/>
    <w:rPr>
      <w:rFonts w:ascii="宋体" w:hAnsi="Courier New"/>
      <w:kern w:val="0"/>
      <w:sz w:val="24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7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styleId="21">
    <w:name w:val="annotation reference"/>
    <w:basedOn w:val="18"/>
    <w:qFormat/>
    <w:uiPriority w:val="99"/>
    <w:rPr>
      <w:sz w:val="21"/>
      <w:szCs w:val="21"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x11"/>
    <w:basedOn w:val="18"/>
    <w:qFormat/>
    <w:uiPriority w:val="0"/>
    <w:rPr>
      <w:rFonts w:ascii="Calibri" w:hAnsi="Calibri" w:cs="Calibri"/>
      <w:sz w:val="18"/>
      <w:szCs w:val="18"/>
    </w:rPr>
  </w:style>
  <w:style w:type="character" w:customStyle="1" w:styleId="29">
    <w:name w:val="x5"/>
    <w:basedOn w:val="18"/>
    <w:qFormat/>
    <w:uiPriority w:val="0"/>
    <w:rPr>
      <w:sz w:val="18"/>
      <w:szCs w:val="18"/>
    </w:rPr>
  </w:style>
  <w:style w:type="character" w:customStyle="1" w:styleId="30">
    <w:name w:val="x4"/>
    <w:basedOn w:val="18"/>
    <w:qFormat/>
    <w:uiPriority w:val="0"/>
    <w:rPr>
      <w:b/>
      <w:bCs/>
      <w:sz w:val="24"/>
      <w:szCs w:val="24"/>
    </w:rPr>
  </w:style>
  <w:style w:type="character" w:customStyle="1" w:styleId="31">
    <w:name w:val="x12"/>
    <w:basedOn w:val="18"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32">
    <w:name w:val="x1"/>
    <w:basedOn w:val="18"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3">
    <w:name w:val="x31"/>
    <w:basedOn w:val="18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4">
    <w:name w:val="x61"/>
    <w:basedOn w:val="18"/>
    <w:qFormat/>
    <w:uiPriority w:val="0"/>
    <w:rPr>
      <w:sz w:val="18"/>
      <w:szCs w:val="18"/>
    </w:rPr>
  </w:style>
  <w:style w:type="character" w:customStyle="1" w:styleId="35">
    <w:name w:val="x9"/>
    <w:basedOn w:val="18"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6">
    <w:name w:val="x10"/>
    <w:basedOn w:val="18"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7">
    <w:name w:val="font51"/>
    <w:basedOn w:val="1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8">
    <w:name w:val="Other|1"/>
    <w:basedOn w:val="1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9">
    <w:name w:val="font31"/>
    <w:basedOn w:val="1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4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4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_Style 7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2244</Words>
  <Characters>3061</Characters>
  <Lines>1</Lines>
  <Paragraphs>1</Paragraphs>
  <ScaleCrop>false</ScaleCrop>
  <LinksUpToDate>false</LinksUpToDate>
  <CharactersWithSpaces>3124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2021-11-11T06:11:00Z</dcterms:created>
  <dc:creator>zj</dc:creator>
  <cp:lastModifiedBy>Administrator</cp:lastModifiedBy>
  <dcterms:modified xsi:type="dcterms:W3CDTF">2025-09-04T08:28:32Z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DB3B793F19684274AD414CCE88AD6668_13</vt:lpwstr>
  </property>
  <property fmtid="{D5CDD505-2E9C-101B-9397-08002B2CF9AE}" pid="4" name="KSOTemplateDocerSaveRecord">
    <vt:lpwstr>eyJoZGlkIjoiODQ0MzlkNzNjNTY2YWFhMTM3NDFkYWI3OTYzY2VmNzUiLCJ1c2VySWQiOiI5ODAwMzM2MDgifQ==</vt:lpwstr>
  </property>
</Properties>
</file>