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F2FE">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2DA1C85">
      <w:pPr>
        <w:spacing w:line="480" w:lineRule="auto"/>
        <w:jc w:val="center"/>
        <w:rPr>
          <w:rFonts w:asciiTheme="majorEastAsia" w:hAnsiTheme="majorEastAsia" w:eastAsiaTheme="majorEastAsia" w:cstheme="majorEastAsia"/>
          <w:b/>
          <w:bCs/>
          <w:color w:val="000000" w:themeColor="text1"/>
          <w:sz w:val="48"/>
          <w:szCs w:val="48"/>
          <w:highlight w:val="none"/>
          <w14:textFill>
            <w14:solidFill>
              <w14:schemeClr w14:val="tx1"/>
            </w14:solidFill>
          </w14:textFill>
        </w:rPr>
      </w:pPr>
    </w:p>
    <w:p w14:paraId="5AD19A1B">
      <w:pPr>
        <w:spacing w:line="480" w:lineRule="auto"/>
        <w:jc w:val="center"/>
        <w:rPr>
          <w:rFonts w:hint="eastAsia" w:asciiTheme="majorEastAsia" w:hAnsiTheme="majorEastAsia" w:eastAsiaTheme="majorEastAsia" w:cstheme="majorEastAsia"/>
          <w:color w:val="000000" w:themeColor="text1"/>
          <w:sz w:val="20"/>
          <w:szCs w:val="22"/>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8"/>
          <w:szCs w:val="48"/>
          <w:highlight w:val="none"/>
          <w:lang w:eastAsia="zh-CN"/>
          <w14:textFill>
            <w14:solidFill>
              <w14:schemeClr w14:val="tx1"/>
            </w14:solidFill>
          </w14:textFill>
        </w:rPr>
        <w:t>吉林大学第一医院25-YJ-149保密系统及配套设备采购项目</w:t>
      </w:r>
    </w:p>
    <w:p w14:paraId="3418DFFF">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278850BD">
      <w:pPr>
        <w:rPr>
          <w:rFonts w:asciiTheme="majorEastAsia" w:hAnsiTheme="majorEastAsia" w:eastAsiaTheme="majorEastAsia" w:cstheme="majorEastAsia"/>
          <w:color w:val="000000" w:themeColor="text1"/>
          <w:highlight w:val="none"/>
          <w14:textFill>
            <w14:solidFill>
              <w14:schemeClr w14:val="tx1"/>
            </w14:solidFill>
          </w14:textFill>
        </w:rPr>
      </w:pPr>
    </w:p>
    <w:p w14:paraId="4C5EC75E">
      <w:pPr>
        <w:rPr>
          <w:rFonts w:asciiTheme="majorEastAsia" w:hAnsiTheme="majorEastAsia" w:eastAsiaTheme="majorEastAsia" w:cstheme="majorEastAsia"/>
          <w:color w:val="000000" w:themeColor="text1"/>
          <w:highlight w:val="none"/>
          <w14:textFill>
            <w14:solidFill>
              <w14:schemeClr w14:val="tx1"/>
            </w14:solidFill>
          </w14:textFill>
        </w:rPr>
      </w:pPr>
    </w:p>
    <w:p w14:paraId="7845D73C">
      <w:pPr>
        <w:rPr>
          <w:rFonts w:asciiTheme="majorEastAsia" w:hAnsiTheme="majorEastAsia" w:eastAsiaTheme="majorEastAsia" w:cstheme="majorEastAsia"/>
          <w:color w:val="000000" w:themeColor="text1"/>
          <w:highlight w:val="none"/>
          <w14:textFill>
            <w14:solidFill>
              <w14:schemeClr w14:val="tx1"/>
            </w14:solidFill>
          </w14:textFill>
        </w:rPr>
      </w:pPr>
    </w:p>
    <w:p w14:paraId="75214D36">
      <w:pPr>
        <w:rPr>
          <w:rFonts w:asciiTheme="majorEastAsia" w:hAnsiTheme="majorEastAsia" w:eastAsiaTheme="majorEastAsia" w:cstheme="majorEastAsia"/>
          <w:color w:val="000000" w:themeColor="text1"/>
          <w:highlight w:val="none"/>
          <w14:textFill>
            <w14:solidFill>
              <w14:schemeClr w14:val="tx1"/>
            </w14:solidFill>
          </w14:textFill>
        </w:rPr>
      </w:pPr>
    </w:p>
    <w:p w14:paraId="24704732">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3686BAB">
      <w:pPr>
        <w:tabs>
          <w:tab w:val="left" w:pos="8280"/>
        </w:tabs>
        <w:spacing w:before="240" w:beforeLines="100" w:line="360" w:lineRule="auto"/>
        <w:jc w:val="center"/>
        <w:rPr>
          <w:rFonts w:asciiTheme="majorEastAsia" w:hAnsiTheme="majorEastAsia" w:eastAsiaTheme="majorEastAsia" w:cstheme="majorEastAsia"/>
          <w:b/>
          <w:color w:val="000000" w:themeColor="text1"/>
          <w:sz w:val="60"/>
          <w:szCs w:val="60"/>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304657A3">
      <w:pPr>
        <w:rPr>
          <w:rFonts w:asciiTheme="majorEastAsia" w:hAnsiTheme="majorEastAsia" w:eastAsiaTheme="majorEastAsia" w:cstheme="majorEastAsia"/>
          <w:color w:val="000000" w:themeColor="text1"/>
          <w:highlight w:val="none"/>
          <w14:textFill>
            <w14:solidFill>
              <w14:schemeClr w14:val="tx1"/>
            </w14:solidFill>
          </w14:textFill>
        </w:rPr>
      </w:pPr>
    </w:p>
    <w:p w14:paraId="575DE278">
      <w:pPr>
        <w:rPr>
          <w:rFonts w:asciiTheme="majorEastAsia" w:hAnsiTheme="majorEastAsia" w:eastAsiaTheme="majorEastAsia" w:cstheme="majorEastAsia"/>
          <w:color w:val="000000" w:themeColor="text1"/>
          <w:highlight w:val="none"/>
          <w14:textFill>
            <w14:solidFill>
              <w14:schemeClr w14:val="tx1"/>
            </w14:solidFill>
          </w14:textFill>
        </w:rPr>
      </w:pPr>
    </w:p>
    <w:p w14:paraId="60F85E9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03246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EAEDB92">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F3F717">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18288A7">
      <w:pPr>
        <w:rPr>
          <w:highlight w:val="none"/>
        </w:rPr>
      </w:pPr>
    </w:p>
    <w:p w14:paraId="4B7D6E23">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F61D0EE">
      <w:pPr>
        <w:pStyle w:val="23"/>
        <w:keepNext w:val="0"/>
        <w:keepLines w:val="0"/>
        <w:pageBreakBefore w:val="0"/>
        <w:widowControl w:val="0"/>
        <w:kinsoku/>
        <w:wordWrap/>
        <w:overflowPunct/>
        <w:topLinePunct w:val="0"/>
        <w:bidi w:val="0"/>
        <w:adjustRightInd w:val="0"/>
        <w:snapToGrid w:val="0"/>
        <w:spacing w:line="360" w:lineRule="auto"/>
        <w:textAlignment w:val="auto"/>
        <w:rPr>
          <w:rFonts w:asciiTheme="majorEastAsia" w:hAnsiTheme="majorEastAsia" w:eastAsiaTheme="majorEastAsia" w:cstheme="majorEastAsia"/>
          <w:color w:val="auto"/>
          <w:highlight w:val="none"/>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w:t>
      </w:r>
      <w:r>
        <w:rPr>
          <w:rFonts w:hint="eastAsia" w:ascii="宋体" w:hAnsi="宋体" w:cs="宋体"/>
          <w:b/>
          <w:bCs/>
          <w:sz w:val="32"/>
          <w:szCs w:val="28"/>
          <w:highlight w:val="none"/>
          <w:lang w:val="en-US" w:eastAsia="zh-CN"/>
        </w:rPr>
        <w:t>达信建设发展有限公司</w:t>
      </w:r>
    </w:p>
    <w:p w14:paraId="2EDCA7EA">
      <w:pPr>
        <w:keepNext w:val="0"/>
        <w:keepLines w:val="0"/>
        <w:pageBreakBefore w:val="0"/>
        <w:widowControl w:val="0"/>
        <w:kinsoku/>
        <w:wordWrap/>
        <w:overflowPunct/>
        <w:topLinePunct w:val="0"/>
        <w:bidi w:val="0"/>
        <w:adjustRightInd w:val="0"/>
        <w:snapToGrid w:val="0"/>
        <w:spacing w:line="360" w:lineRule="auto"/>
        <w:ind w:firstLine="1606" w:firstLineChars="500"/>
        <w:textAlignment w:val="auto"/>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08</w:t>
      </w:r>
      <w:r>
        <w:rPr>
          <w:rFonts w:hint="eastAsia" w:asciiTheme="majorEastAsia" w:hAnsiTheme="majorEastAsia" w:eastAsiaTheme="majorEastAsia" w:cstheme="majorEastAsia"/>
          <w:b/>
          <w:color w:val="auto"/>
          <w:sz w:val="32"/>
          <w:szCs w:val="32"/>
          <w:highlight w:val="none"/>
        </w:rPr>
        <w:t>月</w:t>
      </w:r>
    </w:p>
    <w:p w14:paraId="358A859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p>
    <w:p w14:paraId="0541E5CA">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3CD968">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83E652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10C8260">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吉林大学第一医院25-YJ-149保密系统及配套设备采购项目议价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69D37E27">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40AEEBA9">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14:paraId="20656EEA">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7C1B70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807F14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88E1CA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C1BA895">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6FD75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29260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4DF510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A5A4100">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01CDA9CF">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B1E907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093D2030">
      <w:pPr>
        <w:pStyle w:val="3"/>
        <w:widowControl/>
        <w:shd w:val="clear" w:color="auto" w:fill="F6FCF2"/>
        <w:spacing w:before="0" w:beforeAutospacing="0" w:after="0" w:afterAutospacing="0" w:line="450" w:lineRule="atLeast"/>
        <w:jc w:val="center"/>
        <w:rPr>
          <w:rFonts w:cs="宋体"/>
          <w:sz w:val="33"/>
          <w:szCs w:val="33"/>
          <w:highlight w:val="none"/>
        </w:rPr>
      </w:pPr>
      <w:bookmarkStart w:id="0" w:name="_Toc2118"/>
      <w:bookmarkStart w:id="1" w:name="_Toc28895"/>
      <w:bookmarkStart w:id="2" w:name="_Toc24593"/>
      <w:bookmarkStart w:id="3" w:name="_Toc11932"/>
      <w:bookmarkStart w:id="4" w:name="_Toc7300"/>
      <w:r>
        <w:rPr>
          <w:rFonts w:hint="eastAsia" w:cs="宋体"/>
          <w:sz w:val="33"/>
          <w:szCs w:val="33"/>
          <w:highlight w:val="none"/>
          <w:lang w:val="en-US" w:eastAsia="zh-CN"/>
        </w:rPr>
        <w:t xml:space="preserve"> 第一章  吉林大学第一医院25-YJ-149保密系统及配套设备采购项目议价</w:t>
      </w:r>
      <w:r>
        <w:rPr>
          <w:rFonts w:cs="宋体"/>
          <w:sz w:val="33"/>
          <w:szCs w:val="33"/>
          <w:highlight w:val="none"/>
        </w:rPr>
        <w:t>公告</w:t>
      </w:r>
    </w:p>
    <w:p w14:paraId="354A87B3">
      <w:pPr>
        <w:widowControl/>
        <w:jc w:val="left"/>
        <w:rPr>
          <w:rFonts w:hint="eastAsia" w:ascii="宋体" w:hAnsi="宋体" w:cs="宋体"/>
          <w:highlight w:val="none"/>
        </w:rPr>
      </w:pPr>
    </w:p>
    <w:p w14:paraId="0417695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0919754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吉林大学第一医院25-YJ-149保密系统及配套设备采购项目</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11</w:t>
      </w:r>
      <w:r>
        <w:rPr>
          <w:rFonts w:hint="eastAsia" w:ascii="宋体" w:hAnsi="宋体" w:cs="宋体"/>
          <w:sz w:val="24"/>
          <w:szCs w:val="24"/>
          <w:highlight w:val="none"/>
          <w:u w:val="single"/>
          <w:lang w:eastAsia="zh-CN"/>
        </w:rPr>
        <w:t>日</w:t>
      </w:r>
      <w:r>
        <w:rPr>
          <w:rFonts w:hint="eastAsia" w:ascii="宋体" w:hAnsi="宋体" w:eastAsia="宋体" w:cs="宋体"/>
          <w:sz w:val="24"/>
          <w:szCs w:val="24"/>
          <w:highlight w:val="none"/>
          <w:u w:val="single"/>
        </w:rPr>
        <w:t>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B1178E2">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426E225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25-YJ-149</w:t>
      </w:r>
    </w:p>
    <w:p w14:paraId="442FEE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bookmarkStart w:id="14" w:name="_GoBack"/>
      <w:r>
        <w:rPr>
          <w:rFonts w:hint="eastAsia" w:ascii="宋体" w:hAnsi="宋体" w:cs="宋体"/>
          <w:sz w:val="24"/>
          <w:szCs w:val="24"/>
          <w:highlight w:val="none"/>
          <w:lang w:eastAsia="zh-CN"/>
        </w:rPr>
        <w:t>吉林大学第一医院25-YJ-149保密系统及配套设备采购项目</w:t>
      </w:r>
      <w:bookmarkEnd w:id="14"/>
    </w:p>
    <w:p w14:paraId="71442BB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63F9C171">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7"/>
        <w:gridCol w:w="2436"/>
        <w:gridCol w:w="2436"/>
        <w:gridCol w:w="2438"/>
      </w:tblGrid>
      <w:tr w14:paraId="0F8F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26D287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75465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B0B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3678F9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50B6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347" w:type="dxa"/>
            <w:tcBorders>
              <w:top w:val="single" w:color="000000" w:sz="4" w:space="0"/>
              <w:left w:val="single" w:color="000000" w:sz="4" w:space="0"/>
              <w:bottom w:val="single" w:color="000000" w:sz="4" w:space="0"/>
              <w:right w:val="single" w:color="000000" w:sz="4" w:space="0"/>
            </w:tcBorders>
            <w:noWrap/>
            <w:vAlign w:val="center"/>
          </w:tcPr>
          <w:p w14:paraId="51D25C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46D6B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eastAsia="zh-CN"/>
              </w:rPr>
              <w:t>保密系统及配套设备</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BA26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1套</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14:paraId="5F097F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30000元</w:t>
            </w:r>
          </w:p>
        </w:tc>
      </w:tr>
    </w:tbl>
    <w:p w14:paraId="34FFD10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2E87469B">
      <w:pPr>
        <w:pStyle w:val="13"/>
        <w:widowControl/>
        <w:spacing w:before="0" w:beforeAutospacing="0" w:after="0" w:afterAutospacing="0" w:line="315" w:lineRule="atLeast"/>
        <w:ind w:firstLine="960" w:firstLineChars="400"/>
        <w:rPr>
          <w:rStyle w:val="17"/>
          <w:rFonts w:hint="eastAsia" w:ascii="宋体" w:hAnsi="宋体" w:eastAsia="宋体" w:cs="宋体"/>
          <w:sz w:val="24"/>
          <w:szCs w:val="24"/>
          <w:highlight w:val="none"/>
        </w:rPr>
      </w:pPr>
      <w:r>
        <w:rPr>
          <w:rFonts w:hint="eastAsia" w:ascii="宋体" w:hAnsi="宋体" w:cs="宋体"/>
          <w:highlight w:val="none"/>
          <w:lang w:val="en-US" w:eastAsia="zh-CN"/>
        </w:rPr>
        <w:t>2.</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55E2C2BF">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21D7CF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381589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12DD511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521971B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75CB890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100F343E">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7B5F9E8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 如产品为医疗器械或医疗耗材（包含专机专用耗材），必须提供医疗器械注册证，并提供国家药品监督管理局网站注册证的截图（如无医疗器械注册证，自行出具声明并盖章，声明不属于医疗器械或仅用于科研）；</w:t>
      </w:r>
    </w:p>
    <w:p w14:paraId="303C7B2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 提供《医疗器械生产企业许可证》或《医疗器械生产备案凭证》或《医疗器械经营企业许可证》或《医疗器械经营备案凭证》（如有）；</w:t>
      </w:r>
    </w:p>
    <w:p w14:paraId="042FBE5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 厂家对代理商的授权（设备及耗材双授权，如为二级代理商，需要提供逐级授权）</w:t>
      </w:r>
    </w:p>
    <w:p w14:paraId="196098E0">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2.10 </w:t>
      </w:r>
      <w:r>
        <w:rPr>
          <w:rFonts w:hint="eastAsia" w:ascii="宋体" w:hAnsi="宋体" w:eastAsia="宋体" w:cs="宋体"/>
          <w:sz w:val="24"/>
          <w:szCs w:val="24"/>
          <w:highlight w:val="none"/>
        </w:rPr>
        <w:t>本次采购不接受联合体投标。</w:t>
      </w:r>
    </w:p>
    <w:p w14:paraId="5E89FBB8">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5F1FD76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w:t>
      </w:r>
      <w:r>
        <w:rPr>
          <w:rFonts w:hint="eastAsia" w:ascii="宋体" w:hAnsi="宋体" w:cs="宋体"/>
          <w:sz w:val="24"/>
          <w:szCs w:val="24"/>
          <w:highlight w:val="none"/>
          <w:lang w:eastAsia="zh-CN"/>
        </w:rPr>
        <w:t>16643015056@163.com</w:t>
      </w:r>
      <w:r>
        <w:rPr>
          <w:rFonts w:hint="eastAsia" w:ascii="宋体" w:hAnsi="宋体" w:eastAsia="宋体" w:cs="宋体"/>
          <w:sz w:val="24"/>
          <w:szCs w:val="24"/>
          <w:highlight w:val="none"/>
        </w:rPr>
        <w:t>，发送名称为“公司名称+项目编号”</w:t>
      </w:r>
    </w:p>
    <w:p w14:paraId="4967D26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24D9AF24">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cs="宋体"/>
          <w:b w:val="0"/>
          <w:bCs w:val="0"/>
          <w:color w:val="auto"/>
          <w:kern w:val="0"/>
          <w:sz w:val="24"/>
          <w:szCs w:val="24"/>
          <w:highlight w:val="none"/>
          <w:u w:val="single"/>
          <w:lang w:val="en-US" w:eastAsia="zh-CN" w:bidi="ar-SA"/>
        </w:rPr>
        <w:t>2025年08月20日15点00分</w:t>
      </w:r>
    </w:p>
    <w:p w14:paraId="287C62A2">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解放大路与云鹤街交汇 科技干部家属楼院内 吉大一院招标管理部一楼会议室</w:t>
      </w:r>
    </w:p>
    <w:p w14:paraId="64B3731C">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F52CC22">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Style w:val="17"/>
          <w:rFonts w:hint="eastAsia" w:ascii="宋体" w:hAnsi="宋体" w:eastAsia="宋体" w:cs="宋体"/>
          <w:b w:val="0"/>
          <w:bCs w:val="0"/>
          <w:kern w:val="0"/>
          <w:sz w:val="24"/>
          <w:szCs w:val="24"/>
          <w:highlight w:val="non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2025年08月18日</w:t>
      </w:r>
      <w:r>
        <w:rPr>
          <w:rFonts w:hint="eastAsia"/>
          <w:highlight w:val="none"/>
          <w:u w:val="single"/>
          <w:lang w:val="en-US" w:eastAsia="zh-CN"/>
        </w:rPr>
        <w:t>11时00分将</w:t>
      </w:r>
      <w:r>
        <w:rPr>
          <w:rFonts w:hint="eastAsia"/>
          <w:highlight w:val="none"/>
        </w:rPr>
        <w:t>响应文件加盖公章、签字的正本扫描件PDF版上传至邮箱</w:t>
      </w:r>
      <w:r>
        <w:rPr>
          <w:rFonts w:hint="eastAsia"/>
          <w:highlight w:val="none"/>
          <w:lang w:eastAsia="zh-CN"/>
        </w:rPr>
        <w:t>16643015056@163.com</w:t>
      </w:r>
      <w:r>
        <w:rPr>
          <w:rFonts w:hint="eastAsia"/>
          <w:highlight w:val="none"/>
        </w:rPr>
        <w:t>。</w:t>
      </w:r>
    </w:p>
    <w:p w14:paraId="7A9F9842">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608FC51E">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r>
        <w:rPr>
          <w:rFonts w:hint="default" w:ascii="宋体" w:hAnsi="宋体" w:eastAsia="宋体" w:cs="宋体"/>
          <w:highlight w:val="none"/>
          <w:lang w:val="en-US" w:eastAsia="zh-CN"/>
        </w:rPr>
        <w:t>注：审核资质时若发现供应商未按医院要求提供资质，不允许参加产品议价。</w:t>
      </w:r>
    </w:p>
    <w:p w14:paraId="14FB5C43">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代理机构： 达信建设发展有限公司</w:t>
      </w:r>
    </w:p>
    <w:p w14:paraId="279CFE1C">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 系 人：丁悦</w:t>
      </w:r>
    </w:p>
    <w:p w14:paraId="5D04D9A5">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firstLine="480" w:firstLineChars="200"/>
        <w:rPr>
          <w:rFonts w:hint="default" w:ascii="宋体" w:hAnsi="宋体" w:eastAsia="宋体" w:cs="宋体"/>
          <w:highlight w:val="none"/>
          <w:lang w:val="en-US" w:eastAsia="zh-CN"/>
        </w:rPr>
      </w:pPr>
      <w:r>
        <w:rPr>
          <w:rFonts w:hint="default" w:ascii="宋体" w:hAnsi="宋体" w:eastAsia="宋体" w:cs="宋体"/>
          <w:highlight w:val="none"/>
          <w:lang w:val="en-US" w:eastAsia="zh-CN"/>
        </w:rPr>
        <w:t>联系方式：</w:t>
      </w:r>
      <w:r>
        <w:rPr>
          <w:rFonts w:hint="eastAsia" w:ascii="宋体" w:hAnsi="宋体" w:cs="宋体"/>
          <w:highlight w:val="none"/>
          <w:lang w:val="en-US" w:eastAsia="zh-CN"/>
        </w:rPr>
        <w:t>13894812287</w:t>
      </w:r>
    </w:p>
    <w:p w14:paraId="7910885B">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756EF81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906F68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588C0607">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AAE1CA3">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2F7A4332">
      <w:pPr>
        <w:pStyle w:val="2"/>
        <w:numPr>
          <w:ilvl w:val="0"/>
          <w:numId w:val="3"/>
        </w:numPr>
        <w:snapToGrid w:val="0"/>
        <w:spacing w:before="120" w:beforeLines="50" w:after="120" w:afterLines="50" w:line="500" w:lineRule="exact"/>
        <w:ind w:leftChars="0"/>
        <w:jc w:val="cente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0DFF01CD">
      <w:pPr>
        <w:widowControl w:val="0"/>
        <w:numPr>
          <w:ilvl w:val="0"/>
          <w:numId w:val="0"/>
        </w:numPr>
        <w:jc w:val="both"/>
      </w:pPr>
    </w:p>
    <w:tbl>
      <w:tblPr>
        <w:tblStyle w:val="40"/>
        <w:tblW w:w="50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76"/>
        <w:gridCol w:w="6818"/>
      </w:tblGrid>
      <w:tr w14:paraId="3AA3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483" w:type="pct"/>
            <w:vAlign w:val="center"/>
          </w:tcPr>
          <w:p w14:paraId="2A8A5B46">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b/>
                <w:bCs/>
                <w:spacing w:val="-1"/>
                <w:sz w:val="24"/>
                <w:szCs w:val="24"/>
              </w:rPr>
              <w:t>项目序号</w:t>
            </w:r>
          </w:p>
        </w:tc>
        <w:tc>
          <w:tcPr>
            <w:tcW w:w="3516" w:type="pct"/>
            <w:vAlign w:val="center"/>
          </w:tcPr>
          <w:p w14:paraId="15C10FBA">
            <w:pPr>
              <w:pStyle w:val="41"/>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sz w:val="24"/>
                <w:szCs w:val="24"/>
              </w:rPr>
            </w:pPr>
            <w:r>
              <w:rPr>
                <w:rFonts w:hint="eastAsia"/>
                <w:b/>
                <w:bCs/>
                <w:spacing w:val="-5"/>
                <w:sz w:val="24"/>
                <w:szCs w:val="24"/>
                <w:lang w:eastAsia="zh-CN"/>
              </w:rPr>
              <w:t>参数</w:t>
            </w:r>
            <w:r>
              <w:rPr>
                <w:b/>
                <w:bCs/>
                <w:spacing w:val="-5"/>
                <w:sz w:val="24"/>
                <w:szCs w:val="24"/>
              </w:rPr>
              <w:t>要求</w:t>
            </w:r>
          </w:p>
        </w:tc>
      </w:tr>
      <w:tr w14:paraId="3BE1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83" w:type="pct"/>
            <w:vAlign w:val="center"/>
          </w:tcPr>
          <w:p w14:paraId="35EECD32">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sz w:val="24"/>
                <w:szCs w:val="24"/>
              </w:rPr>
            </w:pPr>
            <w:r>
              <w:rPr>
                <w:spacing w:val="1"/>
                <w:sz w:val="22"/>
                <w:szCs w:val="22"/>
              </w:rPr>
              <w:t>产品功能描述★</w:t>
            </w:r>
          </w:p>
        </w:tc>
        <w:tc>
          <w:tcPr>
            <w:tcW w:w="3516" w:type="pct"/>
            <w:vAlign w:val="center"/>
          </w:tcPr>
          <w:p w14:paraId="0F37EAC4">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sz w:val="24"/>
                <w:szCs w:val="24"/>
              </w:rPr>
            </w:pPr>
            <w:r>
              <w:rPr>
                <w:sz w:val="22"/>
                <w:szCs w:val="22"/>
              </w:rPr>
              <w:t>处理、存储和传输，保证信息安全</w:t>
            </w:r>
          </w:p>
        </w:tc>
      </w:tr>
      <w:tr w14:paraId="17C5E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83" w:type="pct"/>
            <w:vAlign w:val="center"/>
          </w:tcPr>
          <w:p w14:paraId="0FAB9E10">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sz w:val="24"/>
                <w:szCs w:val="24"/>
              </w:rPr>
            </w:pPr>
            <w:r>
              <w:rPr>
                <w:spacing w:val="1"/>
                <w:sz w:val="22"/>
                <w:szCs w:val="22"/>
              </w:rPr>
              <w:t>产品用途描述★</w:t>
            </w:r>
          </w:p>
        </w:tc>
        <w:tc>
          <w:tcPr>
            <w:tcW w:w="3516" w:type="pct"/>
            <w:vAlign w:val="center"/>
          </w:tcPr>
          <w:p w14:paraId="716C99B2">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sz w:val="24"/>
                <w:szCs w:val="24"/>
              </w:rPr>
            </w:pPr>
            <w:r>
              <w:rPr>
                <w:sz w:val="22"/>
                <w:szCs w:val="22"/>
              </w:rPr>
              <w:t>处理、存储和传输，保证信息安全</w:t>
            </w:r>
          </w:p>
        </w:tc>
      </w:tr>
      <w:tr w14:paraId="07F32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483" w:type="pct"/>
            <w:tcBorders>
              <w:bottom w:val="nil"/>
            </w:tcBorders>
            <w:vAlign w:val="center"/>
          </w:tcPr>
          <w:p w14:paraId="36B737E4">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right="75" w:rightChars="0" w:hanging="550" w:firstLineChars="0"/>
              <w:jc w:val="center"/>
              <w:textAlignment w:val="auto"/>
              <w:rPr>
                <w:sz w:val="24"/>
                <w:szCs w:val="24"/>
                <w:highlight w:val="none"/>
              </w:rPr>
            </w:pPr>
            <w:r>
              <w:rPr>
                <w:spacing w:val="-2"/>
                <w:sz w:val="22"/>
                <w:szCs w:val="22"/>
                <w:highlight w:val="none"/>
              </w:rPr>
              <w:t>产品技术参数及配</w:t>
            </w:r>
            <w:r>
              <w:rPr>
                <w:spacing w:val="6"/>
                <w:sz w:val="22"/>
                <w:szCs w:val="22"/>
                <w:highlight w:val="none"/>
              </w:rPr>
              <w:t xml:space="preserve"> </w:t>
            </w:r>
            <w:r>
              <w:rPr>
                <w:spacing w:val="-2"/>
                <w:sz w:val="22"/>
                <w:szCs w:val="22"/>
                <w:highlight w:val="none"/>
              </w:rPr>
              <w:t>置要求</w:t>
            </w:r>
          </w:p>
        </w:tc>
        <w:tc>
          <w:tcPr>
            <w:tcW w:w="3516" w:type="pct"/>
            <w:vAlign w:val="center"/>
          </w:tcPr>
          <w:p w14:paraId="3C36BCD6">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jc w:val="left"/>
              <w:textAlignment w:val="auto"/>
              <w:rPr>
                <w:sz w:val="22"/>
                <w:szCs w:val="22"/>
                <w:highlight w:val="none"/>
              </w:rPr>
            </w:pPr>
            <w:r>
              <w:rPr>
                <w:rFonts w:hint="eastAsia"/>
                <w:spacing w:val="-2"/>
                <w:sz w:val="22"/>
                <w:szCs w:val="22"/>
                <w:highlight w:val="none"/>
              </w:rPr>
              <w:t>保密系统设备</w:t>
            </w:r>
            <w:r>
              <w:rPr>
                <w:spacing w:val="-2"/>
                <w:sz w:val="22"/>
                <w:szCs w:val="22"/>
                <w:highlight w:val="none"/>
              </w:rPr>
              <w:t>：中国信息安全测评等级(一级)内存16+512+</w:t>
            </w:r>
            <w:r>
              <w:rPr>
                <w:spacing w:val="-3"/>
                <w:sz w:val="22"/>
                <w:szCs w:val="22"/>
                <w:highlight w:val="none"/>
              </w:rPr>
              <w:t>1T、2G独立显卡、DVD-RW</w:t>
            </w:r>
            <w:r>
              <w:rPr>
                <w:sz w:val="22"/>
                <w:szCs w:val="22"/>
                <w:highlight w:val="none"/>
              </w:rPr>
              <w:t xml:space="preserve"> </w:t>
            </w:r>
            <w:r>
              <w:rPr>
                <w:spacing w:val="-1"/>
                <w:sz w:val="22"/>
                <w:szCs w:val="22"/>
                <w:highlight w:val="none"/>
              </w:rPr>
              <w:t>刻录、27英寸超薄显示器</w:t>
            </w:r>
          </w:p>
          <w:p w14:paraId="768B87F1">
            <w:pPr>
              <w:pStyle w:val="41"/>
              <w:keepNext w:val="0"/>
              <w:keepLines w:val="0"/>
              <w:pageBreakBefore w:val="0"/>
              <w:widowControl w:val="0"/>
              <w:kinsoku/>
              <w:wordWrap/>
              <w:overflowPunct/>
              <w:topLinePunct w:val="0"/>
              <w:autoSpaceDE/>
              <w:autoSpaceDN/>
              <w:bidi w:val="0"/>
              <w:adjustRightInd w:val="0"/>
              <w:snapToGrid w:val="0"/>
              <w:spacing w:line="360" w:lineRule="auto"/>
              <w:ind w:left="0" w:right="0"/>
              <w:jc w:val="left"/>
              <w:textAlignment w:val="auto"/>
              <w:rPr>
                <w:sz w:val="22"/>
                <w:szCs w:val="22"/>
                <w:highlight w:val="none"/>
              </w:rPr>
            </w:pPr>
            <w:r>
              <w:rPr>
                <w:sz w:val="22"/>
                <w:szCs w:val="22"/>
                <w:highlight w:val="none"/>
              </w:rPr>
              <w:t>涉密软件：含操作系统、WPS、PDF、杀毒、安全保密套件等</w:t>
            </w:r>
            <w:r>
              <w:rPr>
                <w:spacing w:val="9"/>
                <w:sz w:val="22"/>
                <w:szCs w:val="22"/>
                <w:highlight w:val="none"/>
              </w:rPr>
              <w:t xml:space="preserve"> </w:t>
            </w:r>
            <w:r>
              <w:rPr>
                <w:sz w:val="22"/>
                <w:szCs w:val="22"/>
                <w:highlight w:val="none"/>
              </w:rPr>
              <w:t>保密柜2门、4门1850×900×400</w:t>
            </w:r>
          </w:p>
          <w:p w14:paraId="7247E503">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sz w:val="24"/>
                <w:szCs w:val="24"/>
                <w:highlight w:val="none"/>
              </w:rPr>
            </w:pPr>
            <w:r>
              <w:rPr>
                <w:sz w:val="22"/>
                <w:szCs w:val="22"/>
                <w:highlight w:val="none"/>
              </w:rPr>
              <w:t>手机柜屏蔽柜(屏蔽5Gwifi信号);壁挂6格</w:t>
            </w:r>
            <w:r>
              <w:rPr>
                <w:spacing w:val="-1"/>
                <w:sz w:val="22"/>
                <w:szCs w:val="22"/>
                <w:highlight w:val="none"/>
              </w:rPr>
              <w:t>，可存放6.3寸手机</w:t>
            </w:r>
            <w:r>
              <w:rPr>
                <w:spacing w:val="-2"/>
                <w:sz w:val="22"/>
                <w:szCs w:val="22"/>
                <w:highlight w:val="none"/>
              </w:rPr>
              <w:t>监控设备等</w:t>
            </w:r>
          </w:p>
        </w:tc>
      </w:tr>
      <w:tr w14:paraId="4033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483" w:type="pct"/>
            <w:vAlign w:val="center"/>
          </w:tcPr>
          <w:p w14:paraId="11B85DE0">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right="72" w:rightChars="0" w:hanging="440" w:firstLineChars="0"/>
              <w:jc w:val="center"/>
              <w:textAlignment w:val="auto"/>
              <w:rPr>
                <w:sz w:val="24"/>
                <w:szCs w:val="24"/>
              </w:rPr>
            </w:pPr>
            <w:r>
              <w:rPr>
                <w:b/>
                <w:bCs/>
                <w:spacing w:val="-4"/>
                <w:sz w:val="22"/>
                <w:szCs w:val="22"/>
              </w:rPr>
              <w:t>产品售后及其他特</w:t>
            </w:r>
            <w:r>
              <w:rPr>
                <w:spacing w:val="3"/>
                <w:sz w:val="22"/>
                <w:szCs w:val="22"/>
              </w:rPr>
              <w:t xml:space="preserve"> </w:t>
            </w:r>
            <w:r>
              <w:rPr>
                <w:b/>
                <w:bCs/>
                <w:spacing w:val="-4"/>
                <w:sz w:val="22"/>
                <w:szCs w:val="22"/>
              </w:rPr>
              <w:t>殊要求★</w:t>
            </w:r>
          </w:p>
        </w:tc>
        <w:tc>
          <w:tcPr>
            <w:tcW w:w="3516" w:type="pct"/>
            <w:vAlign w:val="center"/>
          </w:tcPr>
          <w:p w14:paraId="3498DCAC">
            <w:pPr>
              <w:pStyle w:val="41"/>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ascii="Arial"/>
                <w:sz w:val="21"/>
              </w:rPr>
            </w:pPr>
            <w:r>
              <w:rPr>
                <w:spacing w:val="-3"/>
                <w:sz w:val="22"/>
                <w:szCs w:val="22"/>
              </w:rPr>
              <w:t>质保一年</w:t>
            </w:r>
          </w:p>
        </w:tc>
      </w:tr>
    </w:tbl>
    <w:p w14:paraId="707DB778">
      <w:pPr>
        <w:rPr>
          <w:rFonts w:hint="default" w:ascii="Times New Roman" w:hAnsi="Times New Roman" w:eastAsia="宋体" w:cs="Times New Roman"/>
          <w:highlight w:val="none"/>
        </w:rPr>
      </w:pPr>
    </w:p>
    <w:p w14:paraId="234215F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891254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523DFB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CA24FC2">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604E1B">
      <w:pPr>
        <w:rPr>
          <w:rFonts w:hint="eastAsia"/>
          <w:b/>
          <w:bCs/>
          <w:sz w:val="32"/>
          <w:szCs w:val="32"/>
          <w:highlight w:val="none"/>
          <w:lang w:val="en-US" w:eastAsia="zh-CN"/>
        </w:rPr>
      </w:pPr>
      <w:bookmarkStart w:id="5" w:name="_Toc28369"/>
      <w:bookmarkStart w:id="6" w:name="_Toc5854"/>
      <w:bookmarkStart w:id="7" w:name="_Toc7164"/>
      <w:bookmarkStart w:id="8" w:name="_Toc14606"/>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bookmarkEnd w:id="5"/>
    <w:bookmarkEnd w:id="6"/>
    <w:bookmarkEnd w:id="7"/>
    <w:bookmarkEnd w:id="8"/>
    <w:bookmarkEnd w:id="9"/>
    <w:p w14:paraId="7104FC51">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229A29E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E42E2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834AB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7B4CA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8F7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46046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24755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E34731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FB88CF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6FCC9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ADD091">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B0D2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60DC0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868A4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A0FA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A0E3B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AEFAF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6F20E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37AB5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CA98D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305388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9C5989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428E57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EB3BF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55D03">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3F5A9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76099CF">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CFA32A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8140EF">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067C5FDB">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62090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BAE5DF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EB9E12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33466F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EF5055">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AF66BE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1383930">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092A5EC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F18535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6A7E46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05F0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7F9CD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7916A6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D8AC81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81B81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0AE33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3B1B3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AB648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2FAD9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FDD0A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1EB77C">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BB7B46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11C4A03D">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B22590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D9D656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0284E55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190329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2998BE8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83E64B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9E1881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05CD02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C06E6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837F58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7D58F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2E0C85C">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6D7E103">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B585D89">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053EA65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18A7751E">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74CD8754">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69D6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2D6">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00D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609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A7DE">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973">
            <w:pPr>
              <w:jc w:val="both"/>
              <w:rPr>
                <w:rFonts w:hint="eastAsia" w:ascii="宋体" w:hAnsi="宋体" w:eastAsia="宋体" w:cs="宋体"/>
                <w:i w:val="0"/>
                <w:iCs w:val="0"/>
                <w:color w:val="000000"/>
                <w:sz w:val="21"/>
                <w:szCs w:val="21"/>
                <w:highlight w:val="none"/>
                <w:u w:val="none"/>
              </w:rPr>
            </w:pPr>
          </w:p>
        </w:tc>
      </w:tr>
      <w:tr w14:paraId="2D07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F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9E2">
            <w:pPr>
              <w:jc w:val="both"/>
              <w:rPr>
                <w:rFonts w:hint="eastAsia" w:ascii="宋体" w:hAnsi="宋体" w:eastAsia="宋体" w:cs="宋体"/>
                <w:i w:val="0"/>
                <w:iCs w:val="0"/>
                <w:color w:val="000000"/>
                <w:sz w:val="21"/>
                <w:szCs w:val="21"/>
                <w:highlight w:val="none"/>
                <w:u w:val="none"/>
              </w:rPr>
            </w:pPr>
          </w:p>
        </w:tc>
      </w:tr>
      <w:tr w14:paraId="6EBB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FA6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013B">
            <w:pPr>
              <w:jc w:val="both"/>
              <w:rPr>
                <w:rFonts w:hint="eastAsia" w:ascii="宋体" w:hAnsi="宋体" w:eastAsia="宋体" w:cs="宋体"/>
                <w:i w:val="0"/>
                <w:iCs w:val="0"/>
                <w:color w:val="000000"/>
                <w:sz w:val="21"/>
                <w:szCs w:val="21"/>
                <w:highlight w:val="none"/>
                <w:u w:val="none"/>
              </w:rPr>
            </w:pPr>
          </w:p>
        </w:tc>
      </w:tr>
      <w:tr w14:paraId="4069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1A7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A2A6">
            <w:pPr>
              <w:jc w:val="both"/>
              <w:rPr>
                <w:rFonts w:hint="eastAsia" w:ascii="宋体" w:hAnsi="宋体" w:eastAsia="宋体" w:cs="宋体"/>
                <w:i w:val="0"/>
                <w:iCs w:val="0"/>
                <w:color w:val="000000"/>
                <w:sz w:val="21"/>
                <w:szCs w:val="21"/>
                <w:highlight w:val="none"/>
                <w:u w:val="none"/>
              </w:rPr>
            </w:pPr>
          </w:p>
        </w:tc>
      </w:tr>
      <w:tr w14:paraId="2B9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A15">
            <w:pPr>
              <w:jc w:val="both"/>
              <w:rPr>
                <w:rFonts w:hint="eastAsia" w:ascii="宋体" w:hAnsi="宋体" w:eastAsia="宋体" w:cs="宋体"/>
                <w:i w:val="0"/>
                <w:iCs w:val="0"/>
                <w:color w:val="000000"/>
                <w:sz w:val="21"/>
                <w:szCs w:val="21"/>
                <w:highlight w:val="none"/>
                <w:u w:val="none"/>
              </w:rPr>
            </w:pPr>
          </w:p>
        </w:tc>
      </w:tr>
      <w:tr w14:paraId="7F6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66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B92">
            <w:pPr>
              <w:jc w:val="both"/>
              <w:rPr>
                <w:rFonts w:hint="eastAsia" w:ascii="宋体" w:hAnsi="宋体" w:eastAsia="宋体" w:cs="宋体"/>
                <w:i w:val="0"/>
                <w:iCs w:val="0"/>
                <w:color w:val="000000"/>
                <w:sz w:val="21"/>
                <w:szCs w:val="21"/>
                <w:highlight w:val="none"/>
                <w:u w:val="none"/>
              </w:rPr>
            </w:pPr>
          </w:p>
        </w:tc>
      </w:tr>
      <w:tr w14:paraId="738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B8A">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0E0">
            <w:pPr>
              <w:jc w:val="both"/>
              <w:rPr>
                <w:rFonts w:hint="eastAsia" w:ascii="宋体" w:hAnsi="宋体" w:eastAsia="宋体" w:cs="宋体"/>
                <w:i w:val="0"/>
                <w:iCs w:val="0"/>
                <w:color w:val="000000"/>
                <w:sz w:val="21"/>
                <w:szCs w:val="21"/>
                <w:highlight w:val="none"/>
                <w:u w:val="none"/>
              </w:rPr>
            </w:pPr>
          </w:p>
        </w:tc>
      </w:tr>
      <w:tr w14:paraId="7810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35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CBD">
            <w:pPr>
              <w:jc w:val="both"/>
              <w:rPr>
                <w:rFonts w:hint="eastAsia" w:ascii="宋体" w:hAnsi="宋体" w:eastAsia="宋体" w:cs="宋体"/>
                <w:i w:val="0"/>
                <w:iCs w:val="0"/>
                <w:color w:val="000000"/>
                <w:sz w:val="21"/>
                <w:szCs w:val="21"/>
                <w:highlight w:val="none"/>
                <w:u w:val="none"/>
              </w:rPr>
            </w:pPr>
          </w:p>
        </w:tc>
      </w:tr>
      <w:tr w14:paraId="5E17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852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BF1">
            <w:pPr>
              <w:jc w:val="both"/>
              <w:rPr>
                <w:rFonts w:hint="eastAsia" w:ascii="宋体" w:hAnsi="宋体" w:eastAsia="宋体" w:cs="宋体"/>
                <w:i w:val="0"/>
                <w:iCs w:val="0"/>
                <w:color w:val="000000"/>
                <w:sz w:val="21"/>
                <w:szCs w:val="21"/>
                <w:highlight w:val="none"/>
                <w:u w:val="none"/>
              </w:rPr>
            </w:pPr>
          </w:p>
        </w:tc>
      </w:tr>
      <w:tr w14:paraId="0700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3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86E">
            <w:pPr>
              <w:jc w:val="both"/>
              <w:rPr>
                <w:rFonts w:hint="eastAsia" w:ascii="宋体" w:hAnsi="宋体" w:eastAsia="宋体" w:cs="宋体"/>
                <w:i w:val="0"/>
                <w:iCs w:val="0"/>
                <w:color w:val="000000"/>
                <w:sz w:val="21"/>
                <w:szCs w:val="21"/>
                <w:highlight w:val="none"/>
                <w:u w:val="none"/>
              </w:rPr>
            </w:pPr>
          </w:p>
        </w:tc>
      </w:tr>
      <w:tr w14:paraId="5193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9C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E463">
            <w:pPr>
              <w:jc w:val="both"/>
              <w:rPr>
                <w:rFonts w:hint="eastAsia" w:ascii="宋体" w:hAnsi="宋体" w:eastAsia="宋体" w:cs="宋体"/>
                <w:i w:val="0"/>
                <w:iCs w:val="0"/>
                <w:color w:val="000000"/>
                <w:sz w:val="21"/>
                <w:szCs w:val="21"/>
                <w:highlight w:val="none"/>
                <w:u w:val="none"/>
              </w:rPr>
            </w:pPr>
          </w:p>
        </w:tc>
      </w:tr>
      <w:tr w14:paraId="3DE5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138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9569">
            <w:pPr>
              <w:jc w:val="both"/>
              <w:rPr>
                <w:rFonts w:hint="eastAsia" w:ascii="宋体" w:hAnsi="宋体" w:eastAsia="宋体" w:cs="宋体"/>
                <w:i w:val="0"/>
                <w:iCs w:val="0"/>
                <w:color w:val="000000"/>
                <w:sz w:val="21"/>
                <w:szCs w:val="21"/>
                <w:highlight w:val="none"/>
                <w:u w:val="none"/>
              </w:rPr>
            </w:pPr>
          </w:p>
        </w:tc>
      </w:tr>
      <w:tr w14:paraId="245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D4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D41">
            <w:pPr>
              <w:jc w:val="both"/>
              <w:rPr>
                <w:rFonts w:hint="eastAsia" w:ascii="宋体" w:hAnsi="宋体" w:eastAsia="宋体" w:cs="宋体"/>
                <w:i w:val="0"/>
                <w:iCs w:val="0"/>
                <w:color w:val="000000"/>
                <w:sz w:val="21"/>
                <w:szCs w:val="21"/>
                <w:highlight w:val="none"/>
                <w:u w:val="none"/>
              </w:rPr>
            </w:pPr>
          </w:p>
        </w:tc>
      </w:tr>
      <w:tr w14:paraId="3CA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416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EB4">
            <w:pPr>
              <w:jc w:val="both"/>
              <w:rPr>
                <w:rFonts w:hint="eastAsia" w:ascii="宋体" w:hAnsi="宋体" w:eastAsia="宋体" w:cs="宋体"/>
                <w:i w:val="0"/>
                <w:iCs w:val="0"/>
                <w:color w:val="000000"/>
                <w:sz w:val="21"/>
                <w:szCs w:val="21"/>
                <w:highlight w:val="none"/>
                <w:u w:val="none"/>
              </w:rPr>
            </w:pPr>
          </w:p>
        </w:tc>
      </w:tr>
      <w:tr w14:paraId="1205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9CF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CFD1">
            <w:pPr>
              <w:jc w:val="both"/>
              <w:rPr>
                <w:rFonts w:hint="eastAsia" w:ascii="宋体" w:hAnsi="宋体" w:eastAsia="宋体" w:cs="宋体"/>
                <w:i w:val="0"/>
                <w:iCs w:val="0"/>
                <w:color w:val="000000"/>
                <w:sz w:val="21"/>
                <w:szCs w:val="21"/>
                <w:highlight w:val="none"/>
                <w:u w:val="none"/>
              </w:rPr>
            </w:pPr>
          </w:p>
        </w:tc>
      </w:tr>
      <w:tr w14:paraId="277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D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9E82">
            <w:pPr>
              <w:rPr>
                <w:rFonts w:hint="eastAsia" w:ascii="宋体" w:hAnsi="宋体" w:eastAsia="宋体" w:cs="宋体"/>
                <w:i w:val="0"/>
                <w:iCs w:val="0"/>
                <w:color w:val="000000"/>
                <w:sz w:val="21"/>
                <w:szCs w:val="21"/>
                <w:highlight w:val="none"/>
                <w:u w:val="none"/>
              </w:rPr>
            </w:pPr>
          </w:p>
        </w:tc>
      </w:tr>
      <w:tr w14:paraId="58EA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D1D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2A87">
            <w:pPr>
              <w:rPr>
                <w:rFonts w:hint="eastAsia" w:ascii="宋体" w:hAnsi="宋体" w:eastAsia="宋体" w:cs="宋体"/>
                <w:i w:val="0"/>
                <w:iCs w:val="0"/>
                <w:color w:val="000000"/>
                <w:sz w:val="21"/>
                <w:szCs w:val="21"/>
                <w:highlight w:val="none"/>
                <w:u w:val="none"/>
              </w:rPr>
            </w:pPr>
          </w:p>
        </w:tc>
      </w:tr>
      <w:tr w14:paraId="606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2B2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2CDF">
            <w:pPr>
              <w:rPr>
                <w:rFonts w:hint="eastAsia" w:ascii="宋体" w:hAnsi="宋体" w:eastAsia="宋体" w:cs="宋体"/>
                <w:i w:val="0"/>
                <w:iCs w:val="0"/>
                <w:color w:val="000000"/>
                <w:sz w:val="21"/>
                <w:szCs w:val="21"/>
                <w:highlight w:val="none"/>
                <w:u w:val="none"/>
              </w:rPr>
            </w:pPr>
          </w:p>
        </w:tc>
      </w:tr>
      <w:tr w14:paraId="10E4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C96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C5B5802">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7AC7">
            <w:pPr>
              <w:rPr>
                <w:rFonts w:hint="eastAsia" w:ascii="宋体" w:hAnsi="宋体" w:eastAsia="宋体" w:cs="宋体"/>
                <w:i w:val="0"/>
                <w:iCs w:val="0"/>
                <w:color w:val="000000"/>
                <w:sz w:val="21"/>
                <w:szCs w:val="21"/>
                <w:highlight w:val="none"/>
                <w:u w:val="none"/>
              </w:rPr>
            </w:pPr>
          </w:p>
        </w:tc>
      </w:tr>
    </w:tbl>
    <w:p w14:paraId="0ECBF6E2">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1AAEFAE">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D7DA779">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53973625">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2CFFD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3703BEF5">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4EB95C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16EB7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2B630997">
      <w:pPr>
        <w:pStyle w:val="5"/>
        <w:rPr>
          <w:rFonts w:hint="eastAsia"/>
          <w:highlight w:val="none"/>
          <w:lang w:eastAsia="zh-CN"/>
        </w:rPr>
      </w:pPr>
    </w:p>
    <w:p w14:paraId="197309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81C448">
      <w:pPr>
        <w:pStyle w:val="5"/>
        <w:rPr>
          <w:rFonts w:hint="eastAsia"/>
          <w:highlight w:val="none"/>
          <w:lang w:eastAsia="zh-CN"/>
        </w:rPr>
      </w:pPr>
    </w:p>
    <w:p w14:paraId="3F4A45F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B35A791">
      <w:pPr>
        <w:pStyle w:val="5"/>
        <w:rPr>
          <w:rFonts w:hint="eastAsia"/>
          <w:highlight w:val="none"/>
          <w:lang w:eastAsia="zh-CN"/>
        </w:rPr>
      </w:pPr>
    </w:p>
    <w:p w14:paraId="79E75BB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5303EC66">
      <w:pPr>
        <w:pStyle w:val="5"/>
        <w:rPr>
          <w:rFonts w:hint="eastAsia"/>
          <w:highlight w:val="none"/>
          <w:lang w:eastAsia="zh-CN"/>
        </w:rPr>
      </w:pPr>
    </w:p>
    <w:p w14:paraId="1A5FDC0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23C1A75B">
      <w:pPr>
        <w:pStyle w:val="5"/>
        <w:rPr>
          <w:rFonts w:hint="eastAsia"/>
          <w:highlight w:val="none"/>
          <w:lang w:eastAsia="zh-CN"/>
        </w:rPr>
      </w:pPr>
    </w:p>
    <w:p w14:paraId="491124A9">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E92B82B">
      <w:pPr>
        <w:pStyle w:val="5"/>
        <w:rPr>
          <w:rFonts w:hint="eastAsia"/>
          <w:highlight w:val="none"/>
          <w:lang w:eastAsia="zh-CN"/>
        </w:rPr>
      </w:pPr>
    </w:p>
    <w:p w14:paraId="30856D2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63020F8B">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5072799">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7F43A7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D78D5C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030ADA7">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51312B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B84E0D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3C094261">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7C99986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76EB8A41">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7C75BB23">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8132F4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39DCF4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2AE6679E">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22C886F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2DDFE1A">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C055176">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11AEC57">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174FC7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C6E1F1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77553E0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19037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DC85A0E">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3E1CFD3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36E8567C">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070DB71">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54FC940">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7981C8A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63C66E">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410EFD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C302C5">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9C02446">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B65214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06D38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CD9E77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CCC5E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CC9827">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5FA01CC9">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2174A6AF">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536983B">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39BCB84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6978DEF">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7521E95">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44F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45C57A28">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19EDD3CD">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3AAFE1A5">
            <w:pPr>
              <w:jc w:val="center"/>
              <w:rPr>
                <w:rFonts w:ascii="宋体" w:hAnsi="宋体"/>
                <w:b/>
                <w:sz w:val="20"/>
                <w:szCs w:val="20"/>
                <w:highlight w:val="none"/>
              </w:rPr>
            </w:pPr>
            <w:r>
              <w:rPr>
                <w:rFonts w:hint="eastAsia" w:ascii="宋体" w:hAnsi="宋体"/>
                <w:b/>
                <w:sz w:val="20"/>
                <w:szCs w:val="20"/>
                <w:highlight w:val="none"/>
              </w:rPr>
              <w:t>设备名称</w:t>
            </w:r>
          </w:p>
          <w:p w14:paraId="5FA336C0">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0B39D575">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70BC13C1">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3B41480E">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5721659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5F98130D">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66C7D6FD">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744E21D5">
            <w:pPr>
              <w:jc w:val="center"/>
              <w:rPr>
                <w:rFonts w:ascii="宋体" w:hAnsi="宋体"/>
                <w:b/>
                <w:sz w:val="20"/>
                <w:szCs w:val="20"/>
                <w:highlight w:val="none"/>
              </w:rPr>
            </w:pPr>
            <w:r>
              <w:rPr>
                <w:rFonts w:hint="eastAsia" w:ascii="宋体" w:hAnsi="宋体"/>
                <w:b/>
                <w:sz w:val="20"/>
                <w:szCs w:val="20"/>
                <w:highlight w:val="none"/>
              </w:rPr>
              <w:t>保修期</w:t>
            </w:r>
          </w:p>
          <w:p w14:paraId="7F984698">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4C968BDE">
            <w:pPr>
              <w:jc w:val="center"/>
              <w:rPr>
                <w:rFonts w:ascii="宋体" w:hAnsi="宋体" w:cs="宋体"/>
                <w:sz w:val="20"/>
                <w:szCs w:val="20"/>
                <w:highlight w:val="none"/>
              </w:rPr>
            </w:pPr>
            <w:r>
              <w:rPr>
                <w:rFonts w:hint="eastAsia" w:ascii="宋体" w:hAnsi="宋体" w:cs="宋体"/>
                <w:sz w:val="20"/>
                <w:szCs w:val="20"/>
                <w:highlight w:val="none"/>
              </w:rPr>
              <w:t>备注</w:t>
            </w:r>
          </w:p>
        </w:tc>
      </w:tr>
      <w:tr w14:paraId="28C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5806B068">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6EB7AD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148A53BB">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F1C4577">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079FBFB3">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05B41F6F">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60DB21B8">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19C5DD06">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26CD5A35">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5FA4483">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4F0B6AD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208D8D6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0A198BEB">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FF8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7405AA8C">
            <w:pPr>
              <w:jc w:val="center"/>
              <w:rPr>
                <w:rFonts w:ascii="宋体" w:hAnsi="宋体"/>
                <w:b/>
                <w:szCs w:val="21"/>
                <w:highlight w:val="none"/>
              </w:rPr>
            </w:pPr>
          </w:p>
        </w:tc>
        <w:tc>
          <w:tcPr>
            <w:tcW w:w="1117" w:type="dxa"/>
          </w:tcPr>
          <w:p w14:paraId="403E1E0E">
            <w:pPr>
              <w:jc w:val="center"/>
              <w:rPr>
                <w:rFonts w:ascii="宋体" w:hAnsi="宋体"/>
                <w:b/>
                <w:szCs w:val="21"/>
                <w:highlight w:val="none"/>
              </w:rPr>
            </w:pPr>
          </w:p>
        </w:tc>
        <w:tc>
          <w:tcPr>
            <w:tcW w:w="1879" w:type="dxa"/>
          </w:tcPr>
          <w:p w14:paraId="240B00A7">
            <w:pPr>
              <w:jc w:val="center"/>
              <w:rPr>
                <w:rFonts w:ascii="宋体" w:hAnsi="宋体"/>
                <w:b/>
                <w:szCs w:val="21"/>
                <w:highlight w:val="none"/>
              </w:rPr>
            </w:pPr>
          </w:p>
        </w:tc>
        <w:tc>
          <w:tcPr>
            <w:tcW w:w="795" w:type="dxa"/>
          </w:tcPr>
          <w:p w14:paraId="7576BD55">
            <w:pPr>
              <w:jc w:val="center"/>
              <w:rPr>
                <w:rFonts w:ascii="宋体" w:hAnsi="宋体"/>
                <w:b/>
                <w:szCs w:val="21"/>
                <w:highlight w:val="none"/>
              </w:rPr>
            </w:pPr>
          </w:p>
        </w:tc>
        <w:tc>
          <w:tcPr>
            <w:tcW w:w="699" w:type="dxa"/>
          </w:tcPr>
          <w:p w14:paraId="2122021D">
            <w:pPr>
              <w:widowControl/>
              <w:jc w:val="center"/>
              <w:rPr>
                <w:rFonts w:ascii="宋体" w:hAnsi="宋体"/>
                <w:b/>
                <w:szCs w:val="21"/>
                <w:highlight w:val="none"/>
              </w:rPr>
            </w:pPr>
          </w:p>
        </w:tc>
        <w:tc>
          <w:tcPr>
            <w:tcW w:w="939" w:type="dxa"/>
          </w:tcPr>
          <w:p w14:paraId="5B4AD527">
            <w:pPr>
              <w:widowControl/>
              <w:jc w:val="center"/>
              <w:rPr>
                <w:rFonts w:ascii="宋体" w:hAnsi="宋体"/>
                <w:b/>
                <w:szCs w:val="21"/>
                <w:highlight w:val="none"/>
              </w:rPr>
            </w:pPr>
          </w:p>
        </w:tc>
        <w:tc>
          <w:tcPr>
            <w:tcW w:w="1016" w:type="dxa"/>
          </w:tcPr>
          <w:p w14:paraId="333E6381">
            <w:pPr>
              <w:widowControl/>
              <w:jc w:val="center"/>
              <w:rPr>
                <w:rFonts w:ascii="宋体" w:hAnsi="宋体"/>
                <w:b/>
                <w:szCs w:val="21"/>
                <w:highlight w:val="none"/>
              </w:rPr>
            </w:pPr>
          </w:p>
        </w:tc>
        <w:tc>
          <w:tcPr>
            <w:tcW w:w="1165" w:type="dxa"/>
          </w:tcPr>
          <w:p w14:paraId="652AB23F">
            <w:pPr>
              <w:widowControl/>
              <w:jc w:val="center"/>
              <w:rPr>
                <w:rFonts w:ascii="宋体" w:hAnsi="宋体"/>
                <w:b/>
                <w:szCs w:val="21"/>
                <w:highlight w:val="none"/>
              </w:rPr>
            </w:pPr>
          </w:p>
        </w:tc>
        <w:tc>
          <w:tcPr>
            <w:tcW w:w="977" w:type="dxa"/>
          </w:tcPr>
          <w:p w14:paraId="3533A343">
            <w:pPr>
              <w:widowControl/>
              <w:jc w:val="center"/>
              <w:rPr>
                <w:rFonts w:ascii="宋体" w:hAnsi="宋体"/>
                <w:b/>
                <w:szCs w:val="21"/>
                <w:highlight w:val="none"/>
              </w:rPr>
            </w:pPr>
          </w:p>
        </w:tc>
        <w:tc>
          <w:tcPr>
            <w:tcW w:w="994" w:type="dxa"/>
          </w:tcPr>
          <w:p w14:paraId="4B33CED0">
            <w:pPr>
              <w:widowControl/>
              <w:jc w:val="center"/>
              <w:rPr>
                <w:rFonts w:ascii="宋体" w:hAnsi="宋体"/>
                <w:b/>
                <w:szCs w:val="21"/>
                <w:highlight w:val="none"/>
              </w:rPr>
            </w:pPr>
          </w:p>
        </w:tc>
        <w:tc>
          <w:tcPr>
            <w:tcW w:w="1944" w:type="dxa"/>
            <w:vAlign w:val="center"/>
          </w:tcPr>
          <w:p w14:paraId="66C9B364">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0CE13871">
            <w:pPr>
              <w:rPr>
                <w:highlight w:val="none"/>
              </w:rPr>
            </w:pPr>
            <w:r>
              <w:rPr>
                <w:rFonts w:hint="eastAsia"/>
                <w:b/>
                <w:bCs/>
                <w:sz w:val="18"/>
                <w:szCs w:val="18"/>
                <w:highlight w:val="none"/>
              </w:rPr>
              <w:t>专机专用耗材：</w:t>
            </w:r>
          </w:p>
          <w:p w14:paraId="275A31A7">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28C8702B">
            <w:pPr>
              <w:jc w:val="center"/>
              <w:rPr>
                <w:rFonts w:ascii="宋体" w:hAnsi="宋体" w:cs="宋体"/>
                <w:sz w:val="24"/>
                <w:szCs w:val="24"/>
                <w:highlight w:val="none"/>
                <w:u w:val="single"/>
              </w:rPr>
            </w:pPr>
          </w:p>
        </w:tc>
      </w:tr>
      <w:tr w14:paraId="1A0A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0CA0365E">
            <w:pPr>
              <w:jc w:val="center"/>
              <w:rPr>
                <w:rFonts w:ascii="宋体" w:hAnsi="宋体"/>
                <w:b/>
                <w:szCs w:val="21"/>
                <w:highlight w:val="none"/>
              </w:rPr>
            </w:pPr>
          </w:p>
        </w:tc>
        <w:tc>
          <w:tcPr>
            <w:tcW w:w="1117" w:type="dxa"/>
          </w:tcPr>
          <w:p w14:paraId="3AB3484D">
            <w:pPr>
              <w:jc w:val="center"/>
              <w:rPr>
                <w:rFonts w:ascii="宋体" w:hAnsi="宋体"/>
                <w:b/>
                <w:szCs w:val="21"/>
                <w:highlight w:val="none"/>
              </w:rPr>
            </w:pPr>
          </w:p>
        </w:tc>
        <w:tc>
          <w:tcPr>
            <w:tcW w:w="1879" w:type="dxa"/>
          </w:tcPr>
          <w:p w14:paraId="1AB91072">
            <w:pPr>
              <w:jc w:val="center"/>
              <w:rPr>
                <w:rFonts w:ascii="宋体" w:hAnsi="宋体"/>
                <w:b/>
                <w:szCs w:val="21"/>
                <w:highlight w:val="none"/>
              </w:rPr>
            </w:pPr>
          </w:p>
        </w:tc>
        <w:tc>
          <w:tcPr>
            <w:tcW w:w="795" w:type="dxa"/>
          </w:tcPr>
          <w:p w14:paraId="53B664AE">
            <w:pPr>
              <w:jc w:val="center"/>
              <w:rPr>
                <w:rFonts w:ascii="宋体" w:hAnsi="宋体"/>
                <w:b/>
                <w:szCs w:val="21"/>
                <w:highlight w:val="none"/>
              </w:rPr>
            </w:pPr>
          </w:p>
        </w:tc>
        <w:tc>
          <w:tcPr>
            <w:tcW w:w="699" w:type="dxa"/>
          </w:tcPr>
          <w:p w14:paraId="7F2451FE">
            <w:pPr>
              <w:widowControl/>
              <w:jc w:val="center"/>
              <w:rPr>
                <w:rFonts w:ascii="宋体" w:hAnsi="宋体"/>
                <w:b/>
                <w:szCs w:val="21"/>
                <w:highlight w:val="none"/>
              </w:rPr>
            </w:pPr>
          </w:p>
        </w:tc>
        <w:tc>
          <w:tcPr>
            <w:tcW w:w="939" w:type="dxa"/>
          </w:tcPr>
          <w:p w14:paraId="1AD229A3">
            <w:pPr>
              <w:widowControl/>
              <w:jc w:val="center"/>
              <w:rPr>
                <w:rFonts w:ascii="宋体" w:hAnsi="宋体"/>
                <w:b/>
                <w:szCs w:val="21"/>
                <w:highlight w:val="none"/>
              </w:rPr>
            </w:pPr>
          </w:p>
        </w:tc>
        <w:tc>
          <w:tcPr>
            <w:tcW w:w="1016" w:type="dxa"/>
          </w:tcPr>
          <w:p w14:paraId="6E8D82F6">
            <w:pPr>
              <w:widowControl/>
              <w:jc w:val="center"/>
              <w:rPr>
                <w:rFonts w:ascii="宋体" w:hAnsi="宋体"/>
                <w:b/>
                <w:szCs w:val="21"/>
                <w:highlight w:val="none"/>
              </w:rPr>
            </w:pPr>
          </w:p>
        </w:tc>
        <w:tc>
          <w:tcPr>
            <w:tcW w:w="1165" w:type="dxa"/>
          </w:tcPr>
          <w:p w14:paraId="1DE034FA">
            <w:pPr>
              <w:widowControl/>
              <w:jc w:val="center"/>
              <w:rPr>
                <w:rFonts w:ascii="宋体" w:hAnsi="宋体"/>
                <w:b/>
                <w:szCs w:val="21"/>
                <w:highlight w:val="none"/>
              </w:rPr>
            </w:pPr>
          </w:p>
        </w:tc>
        <w:tc>
          <w:tcPr>
            <w:tcW w:w="977" w:type="dxa"/>
          </w:tcPr>
          <w:p w14:paraId="0E6A510E">
            <w:pPr>
              <w:widowControl/>
              <w:jc w:val="center"/>
              <w:rPr>
                <w:rFonts w:ascii="宋体" w:hAnsi="宋体"/>
                <w:b/>
                <w:szCs w:val="21"/>
                <w:highlight w:val="none"/>
              </w:rPr>
            </w:pPr>
          </w:p>
        </w:tc>
        <w:tc>
          <w:tcPr>
            <w:tcW w:w="994" w:type="dxa"/>
          </w:tcPr>
          <w:p w14:paraId="78D5839D">
            <w:pPr>
              <w:widowControl/>
              <w:jc w:val="center"/>
              <w:rPr>
                <w:rFonts w:ascii="宋体" w:hAnsi="宋体"/>
                <w:b/>
                <w:szCs w:val="21"/>
                <w:highlight w:val="none"/>
              </w:rPr>
            </w:pPr>
          </w:p>
        </w:tc>
        <w:tc>
          <w:tcPr>
            <w:tcW w:w="1944" w:type="dxa"/>
            <w:vAlign w:val="center"/>
          </w:tcPr>
          <w:p w14:paraId="79F547CD">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1716C6C6">
            <w:pPr>
              <w:rPr>
                <w:highlight w:val="none"/>
              </w:rPr>
            </w:pPr>
            <w:r>
              <w:rPr>
                <w:rFonts w:hint="eastAsia"/>
                <w:b/>
                <w:bCs/>
                <w:sz w:val="18"/>
                <w:szCs w:val="18"/>
                <w:highlight w:val="none"/>
              </w:rPr>
              <w:t>专机专用耗材：</w:t>
            </w:r>
          </w:p>
          <w:p w14:paraId="0943A9D1">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64AF343B">
            <w:pPr>
              <w:jc w:val="center"/>
              <w:rPr>
                <w:rFonts w:ascii="宋体" w:hAnsi="宋体" w:cs="宋体"/>
                <w:sz w:val="24"/>
                <w:szCs w:val="24"/>
                <w:highlight w:val="none"/>
                <w:u w:val="single"/>
              </w:rPr>
            </w:pPr>
          </w:p>
        </w:tc>
      </w:tr>
    </w:tbl>
    <w:p w14:paraId="411B670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C40A5F8">
      <w:pPr>
        <w:spacing w:line="440" w:lineRule="exact"/>
        <w:rPr>
          <w:rFonts w:ascii="宋体" w:hAnsi="宋体"/>
          <w:bCs/>
          <w:sz w:val="24"/>
          <w:highlight w:val="none"/>
        </w:rPr>
      </w:pPr>
    </w:p>
    <w:p w14:paraId="24475710">
      <w:pPr>
        <w:spacing w:line="440" w:lineRule="exact"/>
        <w:rPr>
          <w:rFonts w:ascii="宋体" w:hAnsi="宋体"/>
          <w:bCs/>
          <w:sz w:val="24"/>
          <w:highlight w:val="none"/>
        </w:rPr>
      </w:pPr>
    </w:p>
    <w:p w14:paraId="741A132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A7E81AC">
      <w:pPr>
        <w:spacing w:line="440" w:lineRule="exact"/>
        <w:rPr>
          <w:rFonts w:ascii="宋体" w:hAnsi="宋体"/>
          <w:bCs/>
          <w:sz w:val="24"/>
          <w:highlight w:val="none"/>
        </w:rPr>
      </w:pPr>
    </w:p>
    <w:p w14:paraId="230BF4F7">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7EE88F85">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FD0C303">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49013654"/>
      <w:bookmarkStart w:id="12" w:name="_Toc419989229"/>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4358EB84">
      <w:pPr>
        <w:pStyle w:val="5"/>
        <w:rPr>
          <w:rFonts w:hint="eastAsia"/>
          <w:highlight w:val="none"/>
          <w:lang w:val="en-US" w:eastAsia="zh-CN"/>
        </w:rPr>
      </w:pPr>
    </w:p>
    <w:p w14:paraId="0E4B7C15">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21D1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91F3571">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0D408A7C">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2E34FCD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14E8FB2">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FE8891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61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2B34092">
            <w:pPr>
              <w:spacing w:line="400" w:lineRule="exact"/>
              <w:jc w:val="center"/>
              <w:rPr>
                <w:rFonts w:ascii="宋体" w:hAnsi="宋体" w:cs="宋体"/>
                <w:color w:val="auto"/>
                <w:szCs w:val="21"/>
                <w:highlight w:val="none"/>
              </w:rPr>
            </w:pPr>
          </w:p>
        </w:tc>
        <w:tc>
          <w:tcPr>
            <w:tcW w:w="2307" w:type="dxa"/>
            <w:vAlign w:val="center"/>
          </w:tcPr>
          <w:p w14:paraId="0FFC4B71">
            <w:pPr>
              <w:jc w:val="center"/>
              <w:rPr>
                <w:rFonts w:ascii="宋体" w:hAnsi="宋体" w:cs="宋体"/>
                <w:color w:val="auto"/>
                <w:sz w:val="24"/>
                <w:highlight w:val="none"/>
              </w:rPr>
            </w:pPr>
          </w:p>
        </w:tc>
        <w:tc>
          <w:tcPr>
            <w:tcW w:w="2655" w:type="dxa"/>
            <w:vAlign w:val="center"/>
          </w:tcPr>
          <w:p w14:paraId="0C43E31C">
            <w:pPr>
              <w:jc w:val="center"/>
              <w:rPr>
                <w:rFonts w:ascii="宋体" w:hAnsi="宋体" w:cs="宋体"/>
                <w:color w:val="auto"/>
                <w:highlight w:val="none"/>
              </w:rPr>
            </w:pPr>
          </w:p>
        </w:tc>
        <w:tc>
          <w:tcPr>
            <w:tcW w:w="1417" w:type="dxa"/>
            <w:vAlign w:val="center"/>
          </w:tcPr>
          <w:p w14:paraId="5F41F477">
            <w:pPr>
              <w:jc w:val="center"/>
              <w:rPr>
                <w:rFonts w:ascii="宋体" w:hAnsi="宋体" w:cs="宋体"/>
                <w:color w:val="auto"/>
                <w:highlight w:val="none"/>
              </w:rPr>
            </w:pPr>
          </w:p>
        </w:tc>
        <w:tc>
          <w:tcPr>
            <w:tcW w:w="992" w:type="dxa"/>
            <w:vAlign w:val="center"/>
          </w:tcPr>
          <w:p w14:paraId="252FBC4C">
            <w:pPr>
              <w:jc w:val="center"/>
              <w:rPr>
                <w:rFonts w:ascii="宋体" w:hAnsi="宋体" w:cs="宋体"/>
                <w:color w:val="auto"/>
                <w:highlight w:val="none"/>
              </w:rPr>
            </w:pPr>
          </w:p>
        </w:tc>
      </w:tr>
      <w:tr w14:paraId="2C70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1EB71BB">
            <w:pPr>
              <w:spacing w:line="400" w:lineRule="exact"/>
              <w:jc w:val="center"/>
              <w:rPr>
                <w:rFonts w:ascii="宋体" w:hAnsi="宋体" w:cs="宋体"/>
                <w:color w:val="auto"/>
                <w:szCs w:val="21"/>
                <w:highlight w:val="none"/>
              </w:rPr>
            </w:pPr>
          </w:p>
        </w:tc>
        <w:tc>
          <w:tcPr>
            <w:tcW w:w="2307" w:type="dxa"/>
            <w:vAlign w:val="center"/>
          </w:tcPr>
          <w:p w14:paraId="7F097095">
            <w:pPr>
              <w:spacing w:line="400" w:lineRule="exact"/>
              <w:jc w:val="center"/>
              <w:rPr>
                <w:rFonts w:ascii="宋体" w:hAnsi="宋体" w:cs="宋体"/>
                <w:color w:val="auto"/>
                <w:szCs w:val="21"/>
                <w:highlight w:val="none"/>
              </w:rPr>
            </w:pPr>
          </w:p>
        </w:tc>
        <w:tc>
          <w:tcPr>
            <w:tcW w:w="2655" w:type="dxa"/>
            <w:vAlign w:val="center"/>
          </w:tcPr>
          <w:p w14:paraId="36C182A2">
            <w:pPr>
              <w:jc w:val="center"/>
              <w:rPr>
                <w:rFonts w:ascii="宋体" w:hAnsi="宋体" w:cs="宋体"/>
                <w:color w:val="auto"/>
                <w:highlight w:val="none"/>
              </w:rPr>
            </w:pPr>
          </w:p>
        </w:tc>
        <w:tc>
          <w:tcPr>
            <w:tcW w:w="1417" w:type="dxa"/>
            <w:vAlign w:val="center"/>
          </w:tcPr>
          <w:p w14:paraId="3CFA3776">
            <w:pPr>
              <w:jc w:val="center"/>
              <w:rPr>
                <w:rFonts w:ascii="宋体" w:hAnsi="宋体" w:cs="宋体"/>
                <w:color w:val="auto"/>
                <w:highlight w:val="none"/>
              </w:rPr>
            </w:pPr>
          </w:p>
        </w:tc>
        <w:tc>
          <w:tcPr>
            <w:tcW w:w="992" w:type="dxa"/>
            <w:vAlign w:val="center"/>
          </w:tcPr>
          <w:p w14:paraId="6340C37F">
            <w:pPr>
              <w:jc w:val="center"/>
              <w:rPr>
                <w:rFonts w:ascii="宋体" w:hAnsi="宋体" w:cs="宋体"/>
                <w:color w:val="auto"/>
                <w:highlight w:val="none"/>
              </w:rPr>
            </w:pPr>
          </w:p>
        </w:tc>
      </w:tr>
      <w:tr w14:paraId="526F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116C832">
            <w:pPr>
              <w:spacing w:line="400" w:lineRule="exact"/>
              <w:jc w:val="center"/>
              <w:rPr>
                <w:rFonts w:ascii="宋体" w:hAnsi="宋体" w:cs="宋体"/>
                <w:color w:val="auto"/>
                <w:szCs w:val="21"/>
                <w:highlight w:val="none"/>
              </w:rPr>
            </w:pPr>
          </w:p>
        </w:tc>
        <w:tc>
          <w:tcPr>
            <w:tcW w:w="2307" w:type="dxa"/>
            <w:vAlign w:val="center"/>
          </w:tcPr>
          <w:p w14:paraId="2E2A9402">
            <w:pPr>
              <w:spacing w:line="400" w:lineRule="exact"/>
              <w:jc w:val="center"/>
              <w:rPr>
                <w:rFonts w:ascii="宋体" w:hAnsi="宋体" w:cs="宋体"/>
                <w:color w:val="auto"/>
                <w:szCs w:val="21"/>
                <w:highlight w:val="none"/>
              </w:rPr>
            </w:pPr>
          </w:p>
        </w:tc>
        <w:tc>
          <w:tcPr>
            <w:tcW w:w="2655" w:type="dxa"/>
            <w:vAlign w:val="center"/>
          </w:tcPr>
          <w:p w14:paraId="166FDA2B">
            <w:pPr>
              <w:jc w:val="center"/>
              <w:rPr>
                <w:rFonts w:ascii="宋体" w:hAnsi="宋体" w:cs="宋体"/>
                <w:color w:val="auto"/>
                <w:highlight w:val="none"/>
              </w:rPr>
            </w:pPr>
          </w:p>
        </w:tc>
        <w:tc>
          <w:tcPr>
            <w:tcW w:w="1417" w:type="dxa"/>
            <w:vAlign w:val="center"/>
          </w:tcPr>
          <w:p w14:paraId="1547CF21">
            <w:pPr>
              <w:jc w:val="center"/>
              <w:rPr>
                <w:rFonts w:ascii="宋体" w:hAnsi="宋体" w:cs="宋体"/>
                <w:color w:val="auto"/>
                <w:highlight w:val="none"/>
              </w:rPr>
            </w:pPr>
          </w:p>
        </w:tc>
        <w:tc>
          <w:tcPr>
            <w:tcW w:w="992" w:type="dxa"/>
            <w:vAlign w:val="center"/>
          </w:tcPr>
          <w:p w14:paraId="3DC0089A">
            <w:pPr>
              <w:jc w:val="center"/>
              <w:rPr>
                <w:rFonts w:ascii="宋体" w:hAnsi="宋体" w:cs="宋体"/>
                <w:color w:val="auto"/>
                <w:highlight w:val="none"/>
              </w:rPr>
            </w:pPr>
          </w:p>
        </w:tc>
      </w:tr>
      <w:tr w14:paraId="527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B6CA049">
            <w:pPr>
              <w:spacing w:line="400" w:lineRule="exact"/>
              <w:jc w:val="center"/>
              <w:rPr>
                <w:rFonts w:ascii="宋体" w:hAnsi="宋体" w:cs="宋体"/>
                <w:color w:val="auto"/>
                <w:szCs w:val="21"/>
                <w:highlight w:val="none"/>
              </w:rPr>
            </w:pPr>
          </w:p>
        </w:tc>
        <w:tc>
          <w:tcPr>
            <w:tcW w:w="2307" w:type="dxa"/>
            <w:vAlign w:val="center"/>
          </w:tcPr>
          <w:p w14:paraId="3ADF038A">
            <w:pPr>
              <w:widowControl/>
              <w:rPr>
                <w:rFonts w:ascii="宋体" w:hAnsi="宋体" w:cs="宋体"/>
                <w:color w:val="auto"/>
                <w:sz w:val="18"/>
                <w:szCs w:val="18"/>
                <w:highlight w:val="none"/>
              </w:rPr>
            </w:pPr>
          </w:p>
        </w:tc>
        <w:tc>
          <w:tcPr>
            <w:tcW w:w="2655" w:type="dxa"/>
            <w:vAlign w:val="center"/>
          </w:tcPr>
          <w:p w14:paraId="64995711">
            <w:pPr>
              <w:jc w:val="center"/>
              <w:rPr>
                <w:rFonts w:ascii="宋体" w:hAnsi="宋体" w:cs="宋体"/>
                <w:color w:val="auto"/>
                <w:highlight w:val="none"/>
              </w:rPr>
            </w:pPr>
          </w:p>
        </w:tc>
        <w:tc>
          <w:tcPr>
            <w:tcW w:w="1417" w:type="dxa"/>
            <w:vAlign w:val="center"/>
          </w:tcPr>
          <w:p w14:paraId="356F913D">
            <w:pPr>
              <w:jc w:val="center"/>
              <w:rPr>
                <w:rFonts w:ascii="宋体" w:hAnsi="宋体" w:cs="宋体"/>
                <w:color w:val="auto"/>
                <w:highlight w:val="none"/>
              </w:rPr>
            </w:pPr>
          </w:p>
        </w:tc>
        <w:tc>
          <w:tcPr>
            <w:tcW w:w="992" w:type="dxa"/>
            <w:vAlign w:val="center"/>
          </w:tcPr>
          <w:p w14:paraId="0C5AD1DD">
            <w:pPr>
              <w:jc w:val="center"/>
              <w:rPr>
                <w:rFonts w:ascii="宋体" w:hAnsi="宋体" w:cs="宋体"/>
                <w:color w:val="auto"/>
                <w:highlight w:val="none"/>
              </w:rPr>
            </w:pPr>
          </w:p>
        </w:tc>
      </w:tr>
      <w:tr w14:paraId="627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D83636C">
            <w:pPr>
              <w:spacing w:line="400" w:lineRule="exact"/>
              <w:jc w:val="center"/>
              <w:rPr>
                <w:rFonts w:ascii="宋体" w:hAnsi="宋体" w:cs="宋体"/>
                <w:color w:val="auto"/>
                <w:szCs w:val="21"/>
                <w:highlight w:val="none"/>
              </w:rPr>
            </w:pPr>
          </w:p>
        </w:tc>
        <w:tc>
          <w:tcPr>
            <w:tcW w:w="2307" w:type="dxa"/>
            <w:vAlign w:val="center"/>
          </w:tcPr>
          <w:p w14:paraId="3FBBC864">
            <w:pPr>
              <w:widowControl/>
              <w:rPr>
                <w:rFonts w:ascii="宋体" w:hAnsi="宋体" w:cs="宋体"/>
                <w:color w:val="auto"/>
                <w:sz w:val="18"/>
                <w:szCs w:val="18"/>
                <w:highlight w:val="none"/>
              </w:rPr>
            </w:pPr>
          </w:p>
        </w:tc>
        <w:tc>
          <w:tcPr>
            <w:tcW w:w="2655" w:type="dxa"/>
            <w:vAlign w:val="center"/>
          </w:tcPr>
          <w:p w14:paraId="08529126">
            <w:pPr>
              <w:jc w:val="center"/>
              <w:rPr>
                <w:rFonts w:ascii="宋体" w:hAnsi="宋体" w:cs="宋体"/>
                <w:color w:val="auto"/>
                <w:highlight w:val="none"/>
              </w:rPr>
            </w:pPr>
          </w:p>
        </w:tc>
        <w:tc>
          <w:tcPr>
            <w:tcW w:w="1417" w:type="dxa"/>
            <w:vAlign w:val="center"/>
          </w:tcPr>
          <w:p w14:paraId="0F9C3AD1">
            <w:pPr>
              <w:jc w:val="center"/>
              <w:rPr>
                <w:rFonts w:ascii="宋体" w:hAnsi="宋体" w:cs="宋体"/>
                <w:color w:val="auto"/>
                <w:highlight w:val="none"/>
              </w:rPr>
            </w:pPr>
          </w:p>
        </w:tc>
        <w:tc>
          <w:tcPr>
            <w:tcW w:w="992" w:type="dxa"/>
            <w:vAlign w:val="center"/>
          </w:tcPr>
          <w:p w14:paraId="11EED75C">
            <w:pPr>
              <w:jc w:val="center"/>
              <w:rPr>
                <w:rFonts w:ascii="宋体" w:hAnsi="宋体" w:cs="宋体"/>
                <w:color w:val="auto"/>
                <w:highlight w:val="none"/>
              </w:rPr>
            </w:pPr>
          </w:p>
        </w:tc>
      </w:tr>
      <w:tr w14:paraId="459F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C73A39">
            <w:pPr>
              <w:spacing w:line="400" w:lineRule="exact"/>
              <w:jc w:val="center"/>
              <w:rPr>
                <w:rFonts w:ascii="宋体" w:hAnsi="宋体" w:cs="宋体"/>
                <w:color w:val="auto"/>
                <w:szCs w:val="21"/>
                <w:highlight w:val="none"/>
              </w:rPr>
            </w:pPr>
          </w:p>
        </w:tc>
        <w:tc>
          <w:tcPr>
            <w:tcW w:w="2307" w:type="dxa"/>
            <w:vAlign w:val="center"/>
          </w:tcPr>
          <w:p w14:paraId="127F6AEC">
            <w:pPr>
              <w:widowControl/>
              <w:rPr>
                <w:rFonts w:ascii="宋体" w:hAnsi="宋体" w:cs="宋体"/>
                <w:color w:val="auto"/>
                <w:sz w:val="18"/>
                <w:szCs w:val="18"/>
                <w:highlight w:val="none"/>
              </w:rPr>
            </w:pPr>
          </w:p>
        </w:tc>
        <w:tc>
          <w:tcPr>
            <w:tcW w:w="2655" w:type="dxa"/>
            <w:vAlign w:val="center"/>
          </w:tcPr>
          <w:p w14:paraId="3D8E58ED">
            <w:pPr>
              <w:jc w:val="center"/>
              <w:rPr>
                <w:rFonts w:ascii="宋体" w:hAnsi="宋体" w:cs="宋体"/>
                <w:color w:val="auto"/>
                <w:highlight w:val="none"/>
              </w:rPr>
            </w:pPr>
          </w:p>
        </w:tc>
        <w:tc>
          <w:tcPr>
            <w:tcW w:w="1417" w:type="dxa"/>
            <w:vAlign w:val="center"/>
          </w:tcPr>
          <w:p w14:paraId="6AE17BFF">
            <w:pPr>
              <w:jc w:val="center"/>
              <w:rPr>
                <w:rFonts w:ascii="宋体" w:hAnsi="宋体" w:cs="宋体"/>
                <w:color w:val="auto"/>
                <w:highlight w:val="none"/>
              </w:rPr>
            </w:pPr>
          </w:p>
        </w:tc>
        <w:tc>
          <w:tcPr>
            <w:tcW w:w="992" w:type="dxa"/>
            <w:vAlign w:val="center"/>
          </w:tcPr>
          <w:p w14:paraId="77EAFEF6">
            <w:pPr>
              <w:jc w:val="center"/>
              <w:rPr>
                <w:rFonts w:ascii="宋体" w:hAnsi="宋体" w:cs="宋体"/>
                <w:color w:val="auto"/>
                <w:highlight w:val="none"/>
              </w:rPr>
            </w:pPr>
          </w:p>
        </w:tc>
      </w:tr>
      <w:tr w14:paraId="09C6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2918C4">
            <w:pPr>
              <w:spacing w:line="400" w:lineRule="exact"/>
              <w:jc w:val="center"/>
              <w:rPr>
                <w:rFonts w:ascii="宋体" w:hAnsi="宋体" w:cs="宋体"/>
                <w:color w:val="auto"/>
                <w:szCs w:val="21"/>
                <w:highlight w:val="none"/>
              </w:rPr>
            </w:pPr>
          </w:p>
        </w:tc>
        <w:tc>
          <w:tcPr>
            <w:tcW w:w="2307" w:type="dxa"/>
            <w:vAlign w:val="center"/>
          </w:tcPr>
          <w:p w14:paraId="10E6FF91">
            <w:pPr>
              <w:widowControl/>
              <w:rPr>
                <w:rFonts w:ascii="宋体" w:hAnsi="宋体" w:cs="宋体"/>
                <w:color w:val="auto"/>
                <w:sz w:val="18"/>
                <w:szCs w:val="18"/>
                <w:highlight w:val="none"/>
              </w:rPr>
            </w:pPr>
          </w:p>
        </w:tc>
        <w:tc>
          <w:tcPr>
            <w:tcW w:w="2655" w:type="dxa"/>
            <w:vAlign w:val="center"/>
          </w:tcPr>
          <w:p w14:paraId="2304838F">
            <w:pPr>
              <w:jc w:val="center"/>
              <w:rPr>
                <w:rFonts w:ascii="宋体" w:hAnsi="宋体" w:cs="宋体"/>
                <w:color w:val="auto"/>
                <w:highlight w:val="none"/>
              </w:rPr>
            </w:pPr>
          </w:p>
        </w:tc>
        <w:tc>
          <w:tcPr>
            <w:tcW w:w="1417" w:type="dxa"/>
            <w:vAlign w:val="center"/>
          </w:tcPr>
          <w:p w14:paraId="0A84D002">
            <w:pPr>
              <w:jc w:val="center"/>
              <w:rPr>
                <w:rFonts w:ascii="宋体" w:hAnsi="宋体" w:cs="宋体"/>
                <w:color w:val="auto"/>
                <w:highlight w:val="none"/>
              </w:rPr>
            </w:pPr>
          </w:p>
        </w:tc>
        <w:tc>
          <w:tcPr>
            <w:tcW w:w="992" w:type="dxa"/>
            <w:vAlign w:val="center"/>
          </w:tcPr>
          <w:p w14:paraId="05BC3685">
            <w:pPr>
              <w:jc w:val="center"/>
              <w:rPr>
                <w:rFonts w:ascii="宋体" w:hAnsi="宋体" w:cs="宋体"/>
                <w:color w:val="auto"/>
                <w:highlight w:val="none"/>
              </w:rPr>
            </w:pPr>
          </w:p>
        </w:tc>
      </w:tr>
      <w:tr w14:paraId="07A4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93EFE14">
            <w:pPr>
              <w:spacing w:line="400" w:lineRule="exact"/>
              <w:jc w:val="center"/>
              <w:rPr>
                <w:rFonts w:ascii="宋体" w:hAnsi="宋体" w:cs="宋体"/>
                <w:color w:val="auto"/>
                <w:szCs w:val="21"/>
                <w:highlight w:val="none"/>
              </w:rPr>
            </w:pPr>
          </w:p>
        </w:tc>
        <w:tc>
          <w:tcPr>
            <w:tcW w:w="2307" w:type="dxa"/>
            <w:vAlign w:val="center"/>
          </w:tcPr>
          <w:p w14:paraId="4E57A642">
            <w:pPr>
              <w:widowControl/>
              <w:rPr>
                <w:rFonts w:ascii="宋体" w:hAnsi="宋体" w:cs="宋体"/>
                <w:color w:val="auto"/>
                <w:sz w:val="18"/>
                <w:szCs w:val="18"/>
                <w:highlight w:val="none"/>
              </w:rPr>
            </w:pPr>
          </w:p>
        </w:tc>
        <w:tc>
          <w:tcPr>
            <w:tcW w:w="2655" w:type="dxa"/>
            <w:vAlign w:val="center"/>
          </w:tcPr>
          <w:p w14:paraId="4E59D820">
            <w:pPr>
              <w:jc w:val="center"/>
              <w:rPr>
                <w:rFonts w:ascii="宋体" w:hAnsi="宋体" w:cs="宋体"/>
                <w:color w:val="auto"/>
                <w:highlight w:val="none"/>
              </w:rPr>
            </w:pPr>
          </w:p>
        </w:tc>
        <w:tc>
          <w:tcPr>
            <w:tcW w:w="1417" w:type="dxa"/>
            <w:vAlign w:val="center"/>
          </w:tcPr>
          <w:p w14:paraId="22D280B6">
            <w:pPr>
              <w:jc w:val="center"/>
              <w:rPr>
                <w:rFonts w:ascii="宋体" w:hAnsi="宋体" w:cs="宋体"/>
                <w:color w:val="auto"/>
                <w:highlight w:val="none"/>
              </w:rPr>
            </w:pPr>
          </w:p>
        </w:tc>
        <w:tc>
          <w:tcPr>
            <w:tcW w:w="992" w:type="dxa"/>
            <w:vAlign w:val="center"/>
          </w:tcPr>
          <w:p w14:paraId="227EFC25">
            <w:pPr>
              <w:jc w:val="center"/>
              <w:rPr>
                <w:rFonts w:ascii="宋体" w:hAnsi="宋体" w:cs="宋体"/>
                <w:color w:val="auto"/>
                <w:highlight w:val="none"/>
              </w:rPr>
            </w:pPr>
          </w:p>
        </w:tc>
      </w:tr>
      <w:tr w14:paraId="7C31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F35434">
            <w:pPr>
              <w:spacing w:line="400" w:lineRule="exact"/>
              <w:jc w:val="center"/>
              <w:rPr>
                <w:rFonts w:ascii="宋体" w:hAnsi="宋体" w:cs="宋体"/>
                <w:color w:val="auto"/>
                <w:szCs w:val="21"/>
                <w:highlight w:val="none"/>
              </w:rPr>
            </w:pPr>
          </w:p>
        </w:tc>
        <w:tc>
          <w:tcPr>
            <w:tcW w:w="2307" w:type="dxa"/>
            <w:vAlign w:val="center"/>
          </w:tcPr>
          <w:p w14:paraId="383EA98E">
            <w:pPr>
              <w:widowControl/>
              <w:rPr>
                <w:rFonts w:ascii="宋体" w:hAnsi="宋体" w:cs="宋体"/>
                <w:color w:val="auto"/>
                <w:sz w:val="18"/>
                <w:szCs w:val="18"/>
                <w:highlight w:val="none"/>
              </w:rPr>
            </w:pPr>
          </w:p>
        </w:tc>
        <w:tc>
          <w:tcPr>
            <w:tcW w:w="2655" w:type="dxa"/>
            <w:vAlign w:val="center"/>
          </w:tcPr>
          <w:p w14:paraId="0ADCEBD9">
            <w:pPr>
              <w:jc w:val="center"/>
              <w:rPr>
                <w:rFonts w:ascii="宋体" w:hAnsi="宋体" w:cs="宋体"/>
                <w:color w:val="auto"/>
                <w:highlight w:val="none"/>
              </w:rPr>
            </w:pPr>
          </w:p>
        </w:tc>
        <w:tc>
          <w:tcPr>
            <w:tcW w:w="1417" w:type="dxa"/>
            <w:vAlign w:val="center"/>
          </w:tcPr>
          <w:p w14:paraId="6A9C1673">
            <w:pPr>
              <w:jc w:val="center"/>
              <w:rPr>
                <w:rFonts w:ascii="宋体" w:hAnsi="宋体" w:cs="宋体"/>
                <w:color w:val="auto"/>
                <w:highlight w:val="none"/>
              </w:rPr>
            </w:pPr>
          </w:p>
        </w:tc>
        <w:tc>
          <w:tcPr>
            <w:tcW w:w="992" w:type="dxa"/>
            <w:vAlign w:val="center"/>
          </w:tcPr>
          <w:p w14:paraId="53EA743A">
            <w:pPr>
              <w:jc w:val="center"/>
              <w:rPr>
                <w:rFonts w:ascii="宋体" w:hAnsi="宋体" w:cs="宋体"/>
                <w:color w:val="auto"/>
                <w:highlight w:val="none"/>
              </w:rPr>
            </w:pPr>
          </w:p>
        </w:tc>
      </w:tr>
      <w:tr w14:paraId="1B53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523376">
            <w:pPr>
              <w:spacing w:line="400" w:lineRule="exact"/>
              <w:jc w:val="center"/>
              <w:rPr>
                <w:rFonts w:ascii="宋体" w:hAnsi="宋体" w:cs="宋体"/>
                <w:color w:val="auto"/>
                <w:szCs w:val="21"/>
                <w:highlight w:val="none"/>
              </w:rPr>
            </w:pPr>
          </w:p>
        </w:tc>
        <w:tc>
          <w:tcPr>
            <w:tcW w:w="2307" w:type="dxa"/>
            <w:vAlign w:val="center"/>
          </w:tcPr>
          <w:p w14:paraId="0064ECEF">
            <w:pPr>
              <w:widowControl/>
              <w:rPr>
                <w:rFonts w:ascii="宋体" w:hAnsi="宋体" w:cs="宋体"/>
                <w:color w:val="auto"/>
                <w:sz w:val="18"/>
                <w:szCs w:val="18"/>
                <w:highlight w:val="none"/>
              </w:rPr>
            </w:pPr>
          </w:p>
        </w:tc>
        <w:tc>
          <w:tcPr>
            <w:tcW w:w="2655" w:type="dxa"/>
            <w:vAlign w:val="center"/>
          </w:tcPr>
          <w:p w14:paraId="5406B1FA">
            <w:pPr>
              <w:jc w:val="center"/>
              <w:rPr>
                <w:rFonts w:ascii="宋体" w:hAnsi="宋体" w:cs="宋体"/>
                <w:color w:val="auto"/>
                <w:highlight w:val="none"/>
              </w:rPr>
            </w:pPr>
          </w:p>
        </w:tc>
        <w:tc>
          <w:tcPr>
            <w:tcW w:w="1417" w:type="dxa"/>
            <w:vAlign w:val="center"/>
          </w:tcPr>
          <w:p w14:paraId="3CBC264D">
            <w:pPr>
              <w:jc w:val="center"/>
              <w:rPr>
                <w:rFonts w:ascii="宋体" w:hAnsi="宋体" w:cs="宋体"/>
                <w:color w:val="auto"/>
                <w:highlight w:val="none"/>
              </w:rPr>
            </w:pPr>
          </w:p>
        </w:tc>
        <w:tc>
          <w:tcPr>
            <w:tcW w:w="992" w:type="dxa"/>
            <w:vAlign w:val="center"/>
          </w:tcPr>
          <w:p w14:paraId="1A04FC2F">
            <w:pPr>
              <w:jc w:val="center"/>
              <w:rPr>
                <w:rFonts w:ascii="宋体" w:hAnsi="宋体" w:cs="宋体"/>
                <w:color w:val="auto"/>
                <w:highlight w:val="none"/>
              </w:rPr>
            </w:pPr>
          </w:p>
        </w:tc>
      </w:tr>
      <w:tr w14:paraId="083B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E571AD">
            <w:pPr>
              <w:spacing w:line="400" w:lineRule="exact"/>
              <w:jc w:val="center"/>
              <w:rPr>
                <w:rFonts w:ascii="宋体" w:hAnsi="宋体" w:cs="宋体"/>
                <w:color w:val="auto"/>
                <w:szCs w:val="21"/>
                <w:highlight w:val="none"/>
              </w:rPr>
            </w:pPr>
          </w:p>
        </w:tc>
        <w:tc>
          <w:tcPr>
            <w:tcW w:w="2307" w:type="dxa"/>
            <w:vAlign w:val="center"/>
          </w:tcPr>
          <w:p w14:paraId="7C344347">
            <w:pPr>
              <w:widowControl/>
              <w:rPr>
                <w:rFonts w:ascii="宋体" w:hAnsi="宋体" w:cs="宋体"/>
                <w:color w:val="auto"/>
                <w:sz w:val="18"/>
                <w:szCs w:val="18"/>
                <w:highlight w:val="none"/>
              </w:rPr>
            </w:pPr>
          </w:p>
        </w:tc>
        <w:tc>
          <w:tcPr>
            <w:tcW w:w="2655" w:type="dxa"/>
            <w:vAlign w:val="center"/>
          </w:tcPr>
          <w:p w14:paraId="793BBE7D">
            <w:pPr>
              <w:jc w:val="center"/>
              <w:rPr>
                <w:rFonts w:ascii="宋体" w:hAnsi="宋体" w:cs="宋体"/>
                <w:color w:val="auto"/>
                <w:highlight w:val="none"/>
              </w:rPr>
            </w:pPr>
          </w:p>
        </w:tc>
        <w:tc>
          <w:tcPr>
            <w:tcW w:w="1417" w:type="dxa"/>
            <w:vAlign w:val="center"/>
          </w:tcPr>
          <w:p w14:paraId="5EC137CC">
            <w:pPr>
              <w:jc w:val="center"/>
              <w:rPr>
                <w:rFonts w:ascii="宋体" w:hAnsi="宋体" w:cs="宋体"/>
                <w:color w:val="auto"/>
                <w:highlight w:val="none"/>
              </w:rPr>
            </w:pPr>
          </w:p>
        </w:tc>
        <w:tc>
          <w:tcPr>
            <w:tcW w:w="992" w:type="dxa"/>
            <w:vAlign w:val="center"/>
          </w:tcPr>
          <w:p w14:paraId="714E1B36">
            <w:pPr>
              <w:jc w:val="center"/>
              <w:rPr>
                <w:rFonts w:ascii="宋体" w:hAnsi="宋体" w:cs="宋体"/>
                <w:color w:val="auto"/>
                <w:highlight w:val="none"/>
              </w:rPr>
            </w:pPr>
          </w:p>
        </w:tc>
      </w:tr>
    </w:tbl>
    <w:p w14:paraId="4D024B89">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2CE56B4">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770F72FE">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1A0C04D5">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066C27B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111A0BD7">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4AE2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F7C9D8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61AFCA7E">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4843A9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4602E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3C60BC1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53C3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2C6AA7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5734D39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99242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60971F8D">
            <w:pPr>
              <w:spacing w:line="360" w:lineRule="auto"/>
              <w:rPr>
                <w:rFonts w:hint="eastAsia" w:ascii="宋体" w:hAnsi="宋体" w:eastAsia="宋体" w:cs="宋体"/>
                <w:sz w:val="24"/>
                <w:szCs w:val="24"/>
                <w:highlight w:val="none"/>
              </w:rPr>
            </w:pPr>
          </w:p>
        </w:tc>
        <w:tc>
          <w:tcPr>
            <w:tcW w:w="1346" w:type="dxa"/>
            <w:vAlign w:val="center"/>
          </w:tcPr>
          <w:p w14:paraId="709C18DE">
            <w:pPr>
              <w:spacing w:line="360" w:lineRule="auto"/>
              <w:rPr>
                <w:rFonts w:hint="eastAsia" w:ascii="宋体" w:hAnsi="宋体" w:eastAsia="宋体" w:cs="宋体"/>
                <w:sz w:val="24"/>
                <w:szCs w:val="24"/>
                <w:highlight w:val="none"/>
              </w:rPr>
            </w:pPr>
          </w:p>
        </w:tc>
        <w:tc>
          <w:tcPr>
            <w:tcW w:w="731" w:type="dxa"/>
            <w:vAlign w:val="center"/>
          </w:tcPr>
          <w:p w14:paraId="7B7ED8AD">
            <w:pPr>
              <w:spacing w:line="360" w:lineRule="auto"/>
              <w:rPr>
                <w:rFonts w:hint="eastAsia" w:ascii="宋体" w:hAnsi="宋体" w:eastAsia="宋体" w:cs="宋体"/>
                <w:sz w:val="24"/>
                <w:szCs w:val="24"/>
                <w:highlight w:val="none"/>
              </w:rPr>
            </w:pPr>
          </w:p>
        </w:tc>
      </w:tr>
      <w:tr w14:paraId="40AA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11AA4D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6A923472">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36F0A39E">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3FD0C9A6">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0B331441">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36B43295">
            <w:pPr>
              <w:spacing w:line="360" w:lineRule="auto"/>
              <w:rPr>
                <w:rFonts w:hint="eastAsia" w:ascii="宋体" w:hAnsi="宋体" w:eastAsia="宋体" w:cs="宋体"/>
                <w:sz w:val="24"/>
                <w:szCs w:val="24"/>
                <w:highlight w:val="none"/>
              </w:rPr>
            </w:pPr>
          </w:p>
        </w:tc>
        <w:tc>
          <w:tcPr>
            <w:tcW w:w="1346" w:type="dxa"/>
            <w:vAlign w:val="center"/>
          </w:tcPr>
          <w:p w14:paraId="27375B90">
            <w:pPr>
              <w:spacing w:line="360" w:lineRule="auto"/>
              <w:rPr>
                <w:rFonts w:hint="eastAsia" w:ascii="宋体" w:hAnsi="宋体" w:eastAsia="宋体" w:cs="宋体"/>
                <w:sz w:val="24"/>
                <w:szCs w:val="24"/>
                <w:highlight w:val="none"/>
              </w:rPr>
            </w:pPr>
          </w:p>
        </w:tc>
        <w:tc>
          <w:tcPr>
            <w:tcW w:w="731" w:type="dxa"/>
            <w:vAlign w:val="center"/>
          </w:tcPr>
          <w:p w14:paraId="43F75F7F">
            <w:pPr>
              <w:spacing w:line="360" w:lineRule="auto"/>
              <w:rPr>
                <w:rFonts w:hint="eastAsia" w:ascii="宋体" w:hAnsi="宋体" w:eastAsia="宋体" w:cs="宋体"/>
                <w:sz w:val="24"/>
                <w:szCs w:val="24"/>
                <w:highlight w:val="none"/>
              </w:rPr>
            </w:pPr>
          </w:p>
        </w:tc>
      </w:tr>
      <w:tr w14:paraId="3A1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086D5B5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39807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50A40804">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0F2DB81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0D22DA5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2B695D9">
            <w:pPr>
              <w:spacing w:line="360" w:lineRule="auto"/>
              <w:rPr>
                <w:rFonts w:hint="eastAsia" w:ascii="宋体" w:hAnsi="宋体" w:eastAsia="宋体" w:cs="宋体"/>
                <w:sz w:val="24"/>
                <w:szCs w:val="24"/>
                <w:highlight w:val="none"/>
              </w:rPr>
            </w:pPr>
          </w:p>
        </w:tc>
        <w:tc>
          <w:tcPr>
            <w:tcW w:w="1346" w:type="dxa"/>
            <w:vAlign w:val="center"/>
          </w:tcPr>
          <w:p w14:paraId="06BCBF90">
            <w:pPr>
              <w:spacing w:line="360" w:lineRule="auto"/>
              <w:rPr>
                <w:rFonts w:hint="eastAsia" w:ascii="宋体" w:hAnsi="宋体" w:eastAsia="宋体" w:cs="宋体"/>
                <w:sz w:val="24"/>
                <w:szCs w:val="24"/>
                <w:highlight w:val="none"/>
              </w:rPr>
            </w:pPr>
          </w:p>
        </w:tc>
        <w:tc>
          <w:tcPr>
            <w:tcW w:w="731" w:type="dxa"/>
            <w:vAlign w:val="center"/>
          </w:tcPr>
          <w:p w14:paraId="461DC785">
            <w:pPr>
              <w:spacing w:line="360" w:lineRule="auto"/>
              <w:rPr>
                <w:rFonts w:hint="eastAsia" w:ascii="宋体" w:hAnsi="宋体" w:eastAsia="宋体" w:cs="宋体"/>
                <w:sz w:val="24"/>
                <w:szCs w:val="24"/>
                <w:highlight w:val="none"/>
              </w:rPr>
            </w:pPr>
          </w:p>
        </w:tc>
      </w:tr>
      <w:tr w14:paraId="1BB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C3843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1866981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2EA06F6E">
            <w:pPr>
              <w:spacing w:line="360" w:lineRule="auto"/>
              <w:rPr>
                <w:rFonts w:hint="eastAsia" w:ascii="宋体" w:hAnsi="宋体" w:eastAsia="宋体" w:cs="宋体"/>
                <w:sz w:val="24"/>
                <w:szCs w:val="24"/>
                <w:highlight w:val="none"/>
              </w:rPr>
            </w:pPr>
          </w:p>
        </w:tc>
        <w:tc>
          <w:tcPr>
            <w:tcW w:w="1346" w:type="dxa"/>
            <w:vAlign w:val="center"/>
          </w:tcPr>
          <w:p w14:paraId="70DDE67A">
            <w:pPr>
              <w:spacing w:line="360" w:lineRule="auto"/>
              <w:rPr>
                <w:rFonts w:hint="eastAsia" w:ascii="宋体" w:hAnsi="宋体" w:eastAsia="宋体" w:cs="宋体"/>
                <w:sz w:val="24"/>
                <w:szCs w:val="24"/>
                <w:highlight w:val="none"/>
              </w:rPr>
            </w:pPr>
          </w:p>
        </w:tc>
        <w:tc>
          <w:tcPr>
            <w:tcW w:w="731" w:type="dxa"/>
            <w:vAlign w:val="center"/>
          </w:tcPr>
          <w:p w14:paraId="1DA525D0">
            <w:pPr>
              <w:spacing w:line="360" w:lineRule="auto"/>
              <w:rPr>
                <w:rFonts w:hint="eastAsia" w:ascii="宋体" w:hAnsi="宋体" w:eastAsia="宋体" w:cs="宋体"/>
                <w:sz w:val="24"/>
                <w:szCs w:val="24"/>
                <w:highlight w:val="none"/>
              </w:rPr>
            </w:pPr>
          </w:p>
        </w:tc>
      </w:tr>
      <w:tr w14:paraId="546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6CA7B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272AC0A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3D536C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1426BCC9">
            <w:pPr>
              <w:spacing w:line="360" w:lineRule="auto"/>
              <w:rPr>
                <w:rFonts w:hint="eastAsia" w:ascii="宋体" w:hAnsi="宋体" w:eastAsia="宋体" w:cs="宋体"/>
                <w:sz w:val="24"/>
                <w:szCs w:val="24"/>
                <w:highlight w:val="none"/>
              </w:rPr>
            </w:pPr>
          </w:p>
        </w:tc>
        <w:tc>
          <w:tcPr>
            <w:tcW w:w="1346" w:type="dxa"/>
            <w:vAlign w:val="center"/>
          </w:tcPr>
          <w:p w14:paraId="14E926A3">
            <w:pPr>
              <w:spacing w:line="360" w:lineRule="auto"/>
              <w:rPr>
                <w:rFonts w:hint="eastAsia" w:ascii="宋体" w:hAnsi="宋体" w:eastAsia="宋体" w:cs="宋体"/>
                <w:sz w:val="24"/>
                <w:szCs w:val="24"/>
                <w:highlight w:val="none"/>
              </w:rPr>
            </w:pPr>
          </w:p>
        </w:tc>
        <w:tc>
          <w:tcPr>
            <w:tcW w:w="731" w:type="dxa"/>
            <w:vAlign w:val="center"/>
          </w:tcPr>
          <w:p w14:paraId="4611EB6D">
            <w:pPr>
              <w:spacing w:line="360" w:lineRule="auto"/>
              <w:rPr>
                <w:rFonts w:hint="eastAsia" w:ascii="宋体" w:hAnsi="宋体" w:eastAsia="宋体" w:cs="宋体"/>
                <w:sz w:val="24"/>
                <w:szCs w:val="24"/>
                <w:highlight w:val="none"/>
              </w:rPr>
            </w:pPr>
          </w:p>
        </w:tc>
      </w:tr>
      <w:tr w14:paraId="10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37EFB4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9D9DEF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43B9805">
            <w:pPr>
              <w:spacing w:line="360" w:lineRule="auto"/>
              <w:rPr>
                <w:rFonts w:hint="eastAsia" w:ascii="宋体" w:hAnsi="宋体" w:eastAsia="宋体" w:cs="宋体"/>
                <w:sz w:val="24"/>
                <w:szCs w:val="24"/>
                <w:highlight w:val="none"/>
              </w:rPr>
            </w:pPr>
          </w:p>
        </w:tc>
        <w:tc>
          <w:tcPr>
            <w:tcW w:w="1346" w:type="dxa"/>
            <w:vAlign w:val="center"/>
          </w:tcPr>
          <w:p w14:paraId="0BAA587E">
            <w:pPr>
              <w:spacing w:line="360" w:lineRule="auto"/>
              <w:rPr>
                <w:rFonts w:hint="eastAsia" w:ascii="宋体" w:hAnsi="宋体" w:eastAsia="宋体" w:cs="宋体"/>
                <w:sz w:val="24"/>
                <w:szCs w:val="24"/>
                <w:highlight w:val="none"/>
              </w:rPr>
            </w:pPr>
          </w:p>
        </w:tc>
        <w:tc>
          <w:tcPr>
            <w:tcW w:w="731" w:type="dxa"/>
            <w:vAlign w:val="center"/>
          </w:tcPr>
          <w:p w14:paraId="30717B01">
            <w:pPr>
              <w:spacing w:line="360" w:lineRule="auto"/>
              <w:rPr>
                <w:rFonts w:hint="eastAsia" w:ascii="宋体" w:hAnsi="宋体" w:eastAsia="宋体" w:cs="宋体"/>
                <w:sz w:val="24"/>
                <w:szCs w:val="24"/>
                <w:highlight w:val="none"/>
              </w:rPr>
            </w:pPr>
          </w:p>
        </w:tc>
      </w:tr>
      <w:tr w14:paraId="2D9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6C64D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33504F7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C028A08">
            <w:pPr>
              <w:spacing w:line="360" w:lineRule="auto"/>
              <w:rPr>
                <w:rFonts w:hint="eastAsia" w:ascii="宋体" w:hAnsi="宋体" w:eastAsia="宋体" w:cs="宋体"/>
                <w:sz w:val="24"/>
                <w:szCs w:val="24"/>
                <w:highlight w:val="none"/>
              </w:rPr>
            </w:pPr>
          </w:p>
        </w:tc>
        <w:tc>
          <w:tcPr>
            <w:tcW w:w="1346" w:type="dxa"/>
            <w:vAlign w:val="center"/>
          </w:tcPr>
          <w:p w14:paraId="339391E9">
            <w:pPr>
              <w:spacing w:line="360" w:lineRule="auto"/>
              <w:rPr>
                <w:rFonts w:hint="eastAsia" w:ascii="宋体" w:hAnsi="宋体" w:eastAsia="宋体" w:cs="宋体"/>
                <w:sz w:val="24"/>
                <w:szCs w:val="24"/>
                <w:highlight w:val="none"/>
              </w:rPr>
            </w:pPr>
          </w:p>
        </w:tc>
        <w:tc>
          <w:tcPr>
            <w:tcW w:w="731" w:type="dxa"/>
            <w:vAlign w:val="center"/>
          </w:tcPr>
          <w:p w14:paraId="31B993EF">
            <w:pPr>
              <w:spacing w:line="360" w:lineRule="auto"/>
              <w:rPr>
                <w:rFonts w:hint="eastAsia" w:ascii="宋体" w:hAnsi="宋体" w:eastAsia="宋体" w:cs="宋体"/>
                <w:sz w:val="24"/>
                <w:szCs w:val="24"/>
                <w:highlight w:val="none"/>
              </w:rPr>
            </w:pPr>
          </w:p>
        </w:tc>
      </w:tr>
      <w:tr w14:paraId="1610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18820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27D4D6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6CD1E25C">
            <w:pPr>
              <w:spacing w:line="360" w:lineRule="auto"/>
              <w:rPr>
                <w:rFonts w:hint="eastAsia" w:ascii="宋体" w:hAnsi="宋体" w:eastAsia="宋体" w:cs="宋体"/>
                <w:sz w:val="24"/>
                <w:szCs w:val="24"/>
                <w:highlight w:val="none"/>
              </w:rPr>
            </w:pPr>
          </w:p>
        </w:tc>
        <w:tc>
          <w:tcPr>
            <w:tcW w:w="1346" w:type="dxa"/>
            <w:vAlign w:val="center"/>
          </w:tcPr>
          <w:p w14:paraId="04BCC764">
            <w:pPr>
              <w:spacing w:line="360" w:lineRule="auto"/>
              <w:rPr>
                <w:rFonts w:hint="eastAsia" w:ascii="宋体" w:hAnsi="宋体" w:eastAsia="宋体" w:cs="宋体"/>
                <w:sz w:val="24"/>
                <w:szCs w:val="24"/>
                <w:highlight w:val="none"/>
              </w:rPr>
            </w:pPr>
          </w:p>
        </w:tc>
        <w:tc>
          <w:tcPr>
            <w:tcW w:w="731" w:type="dxa"/>
            <w:vAlign w:val="center"/>
          </w:tcPr>
          <w:p w14:paraId="624CF0B2">
            <w:pPr>
              <w:spacing w:line="360" w:lineRule="auto"/>
              <w:rPr>
                <w:rFonts w:hint="eastAsia" w:ascii="宋体" w:hAnsi="宋体" w:eastAsia="宋体" w:cs="宋体"/>
                <w:sz w:val="24"/>
                <w:szCs w:val="24"/>
                <w:highlight w:val="none"/>
              </w:rPr>
            </w:pPr>
          </w:p>
        </w:tc>
      </w:tr>
      <w:tr w14:paraId="534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0CEB57B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6F8253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645EB94F">
            <w:pPr>
              <w:spacing w:line="360" w:lineRule="auto"/>
              <w:rPr>
                <w:rFonts w:hint="eastAsia" w:ascii="宋体" w:hAnsi="宋体" w:eastAsia="宋体" w:cs="宋体"/>
                <w:sz w:val="24"/>
                <w:szCs w:val="24"/>
                <w:highlight w:val="none"/>
              </w:rPr>
            </w:pPr>
          </w:p>
        </w:tc>
        <w:tc>
          <w:tcPr>
            <w:tcW w:w="1346" w:type="dxa"/>
            <w:vAlign w:val="center"/>
          </w:tcPr>
          <w:p w14:paraId="127442A1">
            <w:pPr>
              <w:spacing w:line="360" w:lineRule="auto"/>
              <w:rPr>
                <w:rFonts w:hint="eastAsia" w:ascii="宋体" w:hAnsi="宋体" w:eastAsia="宋体" w:cs="宋体"/>
                <w:sz w:val="24"/>
                <w:szCs w:val="24"/>
                <w:highlight w:val="none"/>
              </w:rPr>
            </w:pPr>
          </w:p>
        </w:tc>
        <w:tc>
          <w:tcPr>
            <w:tcW w:w="731" w:type="dxa"/>
            <w:vAlign w:val="center"/>
          </w:tcPr>
          <w:p w14:paraId="155647E7">
            <w:pPr>
              <w:spacing w:line="360" w:lineRule="auto"/>
              <w:rPr>
                <w:rFonts w:hint="eastAsia" w:ascii="宋体" w:hAnsi="宋体" w:eastAsia="宋体" w:cs="宋体"/>
                <w:sz w:val="24"/>
                <w:szCs w:val="24"/>
                <w:highlight w:val="none"/>
              </w:rPr>
            </w:pPr>
          </w:p>
        </w:tc>
      </w:tr>
      <w:tr w14:paraId="1271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4F6553F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423D5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4F2FB3">
            <w:pPr>
              <w:spacing w:line="360" w:lineRule="auto"/>
              <w:rPr>
                <w:rFonts w:hint="eastAsia" w:ascii="宋体" w:hAnsi="宋体" w:eastAsia="宋体" w:cs="宋体"/>
                <w:sz w:val="24"/>
                <w:szCs w:val="24"/>
                <w:highlight w:val="none"/>
              </w:rPr>
            </w:pPr>
          </w:p>
        </w:tc>
        <w:tc>
          <w:tcPr>
            <w:tcW w:w="1346" w:type="dxa"/>
            <w:vAlign w:val="center"/>
          </w:tcPr>
          <w:p w14:paraId="396C9E30">
            <w:pPr>
              <w:spacing w:line="360" w:lineRule="auto"/>
              <w:rPr>
                <w:rFonts w:hint="eastAsia" w:ascii="宋体" w:hAnsi="宋体" w:eastAsia="宋体" w:cs="宋体"/>
                <w:sz w:val="24"/>
                <w:szCs w:val="24"/>
                <w:highlight w:val="none"/>
              </w:rPr>
            </w:pPr>
          </w:p>
        </w:tc>
        <w:tc>
          <w:tcPr>
            <w:tcW w:w="731" w:type="dxa"/>
            <w:vAlign w:val="center"/>
          </w:tcPr>
          <w:p w14:paraId="39D4A95B">
            <w:pPr>
              <w:spacing w:line="360" w:lineRule="auto"/>
              <w:rPr>
                <w:rFonts w:hint="eastAsia" w:ascii="宋体" w:hAnsi="宋体" w:eastAsia="宋体" w:cs="宋体"/>
                <w:sz w:val="24"/>
                <w:szCs w:val="24"/>
                <w:highlight w:val="none"/>
              </w:rPr>
            </w:pPr>
          </w:p>
        </w:tc>
      </w:tr>
      <w:tr w14:paraId="581E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48ADE81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3D332DA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C55F9D7">
            <w:pPr>
              <w:spacing w:line="360" w:lineRule="auto"/>
              <w:rPr>
                <w:rFonts w:hint="eastAsia" w:ascii="宋体" w:hAnsi="宋体" w:eastAsia="宋体" w:cs="宋体"/>
                <w:sz w:val="24"/>
                <w:szCs w:val="24"/>
                <w:highlight w:val="none"/>
              </w:rPr>
            </w:pPr>
          </w:p>
        </w:tc>
        <w:tc>
          <w:tcPr>
            <w:tcW w:w="1346" w:type="dxa"/>
            <w:vAlign w:val="center"/>
          </w:tcPr>
          <w:p w14:paraId="62378BBC">
            <w:pPr>
              <w:spacing w:line="360" w:lineRule="auto"/>
              <w:rPr>
                <w:rFonts w:hint="eastAsia" w:ascii="宋体" w:hAnsi="宋体" w:eastAsia="宋体" w:cs="宋体"/>
                <w:sz w:val="24"/>
                <w:szCs w:val="24"/>
                <w:highlight w:val="none"/>
              </w:rPr>
            </w:pPr>
          </w:p>
        </w:tc>
        <w:tc>
          <w:tcPr>
            <w:tcW w:w="731" w:type="dxa"/>
            <w:vAlign w:val="center"/>
          </w:tcPr>
          <w:p w14:paraId="714C67E8">
            <w:pPr>
              <w:spacing w:line="360" w:lineRule="auto"/>
              <w:rPr>
                <w:rFonts w:hint="eastAsia" w:ascii="宋体" w:hAnsi="宋体" w:eastAsia="宋体" w:cs="宋体"/>
                <w:sz w:val="24"/>
                <w:szCs w:val="24"/>
                <w:highlight w:val="none"/>
              </w:rPr>
            </w:pPr>
          </w:p>
        </w:tc>
      </w:tr>
      <w:tr w14:paraId="485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221619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C45A4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604D792F">
            <w:pPr>
              <w:spacing w:line="360" w:lineRule="auto"/>
              <w:rPr>
                <w:rFonts w:hint="eastAsia" w:ascii="宋体" w:hAnsi="宋体" w:eastAsia="宋体" w:cs="宋体"/>
                <w:sz w:val="24"/>
                <w:szCs w:val="24"/>
                <w:highlight w:val="none"/>
              </w:rPr>
            </w:pPr>
          </w:p>
        </w:tc>
        <w:tc>
          <w:tcPr>
            <w:tcW w:w="1346" w:type="dxa"/>
            <w:vAlign w:val="center"/>
          </w:tcPr>
          <w:p w14:paraId="453D57BE">
            <w:pPr>
              <w:spacing w:line="360" w:lineRule="auto"/>
              <w:rPr>
                <w:rFonts w:hint="eastAsia" w:ascii="宋体" w:hAnsi="宋体" w:eastAsia="宋体" w:cs="宋体"/>
                <w:sz w:val="24"/>
                <w:szCs w:val="24"/>
                <w:highlight w:val="none"/>
              </w:rPr>
            </w:pPr>
          </w:p>
        </w:tc>
        <w:tc>
          <w:tcPr>
            <w:tcW w:w="731" w:type="dxa"/>
            <w:vAlign w:val="center"/>
          </w:tcPr>
          <w:p w14:paraId="5D39AD5C">
            <w:pPr>
              <w:spacing w:line="360" w:lineRule="auto"/>
              <w:rPr>
                <w:rFonts w:hint="eastAsia" w:ascii="宋体" w:hAnsi="宋体" w:eastAsia="宋体" w:cs="宋体"/>
                <w:sz w:val="24"/>
                <w:szCs w:val="24"/>
                <w:highlight w:val="none"/>
              </w:rPr>
            </w:pPr>
          </w:p>
        </w:tc>
      </w:tr>
      <w:tr w14:paraId="7E2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77545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B82812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7543C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444EBFBD">
            <w:pPr>
              <w:spacing w:line="360" w:lineRule="auto"/>
              <w:rPr>
                <w:rFonts w:hint="eastAsia" w:ascii="宋体" w:hAnsi="宋体" w:eastAsia="宋体" w:cs="宋体"/>
                <w:sz w:val="24"/>
                <w:szCs w:val="24"/>
                <w:highlight w:val="none"/>
              </w:rPr>
            </w:pPr>
          </w:p>
        </w:tc>
        <w:tc>
          <w:tcPr>
            <w:tcW w:w="1346" w:type="dxa"/>
            <w:vAlign w:val="center"/>
          </w:tcPr>
          <w:p w14:paraId="2F1E0271">
            <w:pPr>
              <w:spacing w:line="360" w:lineRule="auto"/>
              <w:rPr>
                <w:rFonts w:hint="eastAsia" w:ascii="宋体" w:hAnsi="宋体" w:eastAsia="宋体" w:cs="宋体"/>
                <w:sz w:val="24"/>
                <w:szCs w:val="24"/>
                <w:highlight w:val="none"/>
              </w:rPr>
            </w:pPr>
          </w:p>
        </w:tc>
        <w:tc>
          <w:tcPr>
            <w:tcW w:w="731" w:type="dxa"/>
            <w:vAlign w:val="center"/>
          </w:tcPr>
          <w:p w14:paraId="49E04C4C">
            <w:pPr>
              <w:spacing w:line="360" w:lineRule="auto"/>
              <w:rPr>
                <w:rFonts w:hint="eastAsia" w:ascii="宋体" w:hAnsi="宋体" w:eastAsia="宋体" w:cs="宋体"/>
                <w:sz w:val="24"/>
                <w:szCs w:val="24"/>
                <w:highlight w:val="none"/>
              </w:rPr>
            </w:pPr>
          </w:p>
        </w:tc>
      </w:tr>
      <w:tr w14:paraId="21B3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81039E">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36796DA5">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C1343C3">
            <w:pPr>
              <w:spacing w:line="360" w:lineRule="auto"/>
              <w:rPr>
                <w:rFonts w:hint="eastAsia" w:ascii="宋体" w:hAnsi="宋体" w:eastAsia="宋体" w:cs="宋体"/>
                <w:sz w:val="24"/>
                <w:szCs w:val="24"/>
                <w:highlight w:val="none"/>
              </w:rPr>
            </w:pPr>
          </w:p>
        </w:tc>
        <w:tc>
          <w:tcPr>
            <w:tcW w:w="1346" w:type="dxa"/>
            <w:vAlign w:val="center"/>
          </w:tcPr>
          <w:p w14:paraId="611CA8E1">
            <w:pPr>
              <w:spacing w:line="360" w:lineRule="auto"/>
              <w:rPr>
                <w:rFonts w:hint="eastAsia" w:ascii="宋体" w:hAnsi="宋体" w:eastAsia="宋体" w:cs="宋体"/>
                <w:sz w:val="24"/>
                <w:szCs w:val="24"/>
                <w:highlight w:val="none"/>
              </w:rPr>
            </w:pPr>
          </w:p>
        </w:tc>
        <w:tc>
          <w:tcPr>
            <w:tcW w:w="731" w:type="dxa"/>
            <w:vAlign w:val="center"/>
          </w:tcPr>
          <w:p w14:paraId="29567DFA">
            <w:pPr>
              <w:spacing w:line="360" w:lineRule="auto"/>
              <w:rPr>
                <w:rFonts w:hint="eastAsia" w:ascii="宋体" w:hAnsi="宋体" w:eastAsia="宋体" w:cs="宋体"/>
                <w:sz w:val="24"/>
                <w:szCs w:val="24"/>
                <w:highlight w:val="none"/>
              </w:rPr>
            </w:pPr>
          </w:p>
        </w:tc>
      </w:tr>
      <w:tr w14:paraId="3CA1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23C2178">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2F82174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7D3CC221">
            <w:pPr>
              <w:spacing w:line="360" w:lineRule="auto"/>
              <w:rPr>
                <w:rFonts w:hint="eastAsia" w:ascii="宋体" w:hAnsi="宋体" w:eastAsia="宋体" w:cs="宋体"/>
                <w:sz w:val="24"/>
                <w:szCs w:val="24"/>
                <w:highlight w:val="none"/>
              </w:rPr>
            </w:pPr>
          </w:p>
        </w:tc>
        <w:tc>
          <w:tcPr>
            <w:tcW w:w="1346" w:type="dxa"/>
            <w:vAlign w:val="center"/>
          </w:tcPr>
          <w:p w14:paraId="726D6B50">
            <w:pPr>
              <w:spacing w:line="360" w:lineRule="auto"/>
              <w:rPr>
                <w:rFonts w:hint="eastAsia" w:ascii="宋体" w:hAnsi="宋体" w:eastAsia="宋体" w:cs="宋体"/>
                <w:sz w:val="24"/>
                <w:szCs w:val="24"/>
                <w:highlight w:val="none"/>
              </w:rPr>
            </w:pPr>
          </w:p>
        </w:tc>
        <w:tc>
          <w:tcPr>
            <w:tcW w:w="731" w:type="dxa"/>
            <w:vAlign w:val="center"/>
          </w:tcPr>
          <w:p w14:paraId="6F9DC4D8">
            <w:pPr>
              <w:spacing w:line="360" w:lineRule="auto"/>
              <w:rPr>
                <w:rFonts w:hint="eastAsia" w:ascii="宋体" w:hAnsi="宋体" w:eastAsia="宋体" w:cs="宋体"/>
                <w:sz w:val="24"/>
                <w:szCs w:val="24"/>
                <w:highlight w:val="none"/>
              </w:rPr>
            </w:pPr>
          </w:p>
        </w:tc>
      </w:tr>
    </w:tbl>
    <w:p w14:paraId="66A16365">
      <w:pPr>
        <w:autoSpaceDE w:val="0"/>
        <w:autoSpaceDN w:val="0"/>
        <w:adjustRightInd w:val="0"/>
        <w:spacing w:line="360" w:lineRule="auto"/>
        <w:ind w:firstLine="420"/>
        <w:rPr>
          <w:rFonts w:hint="eastAsia" w:ascii="宋体" w:hAnsi="宋体" w:eastAsia="宋体" w:cs="宋体"/>
          <w:b/>
          <w:bCs/>
          <w:szCs w:val="21"/>
          <w:highlight w:val="none"/>
          <w:lang w:val="zh-CN"/>
        </w:rPr>
      </w:pPr>
    </w:p>
    <w:p w14:paraId="0431A94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39318BFA">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CE141C0">
      <w:pPr>
        <w:autoSpaceDE w:val="0"/>
        <w:autoSpaceDN w:val="0"/>
        <w:adjustRightInd w:val="0"/>
        <w:spacing w:line="320" w:lineRule="exact"/>
        <w:rPr>
          <w:rFonts w:hint="eastAsia" w:ascii="宋体" w:hAnsi="宋体" w:eastAsia="宋体" w:cs="宋体"/>
          <w:b/>
          <w:bCs/>
          <w:sz w:val="24"/>
          <w:szCs w:val="24"/>
          <w:highlight w:val="none"/>
        </w:rPr>
      </w:pPr>
    </w:p>
    <w:p w14:paraId="1EA140F0">
      <w:pPr>
        <w:autoSpaceDE w:val="0"/>
        <w:autoSpaceDN w:val="0"/>
        <w:adjustRightInd w:val="0"/>
        <w:spacing w:line="320" w:lineRule="exact"/>
        <w:rPr>
          <w:rFonts w:hint="eastAsia" w:ascii="宋体" w:hAnsi="宋体" w:eastAsia="宋体" w:cs="宋体"/>
          <w:b/>
          <w:bCs/>
          <w:sz w:val="24"/>
          <w:szCs w:val="24"/>
          <w:highlight w:val="none"/>
          <w:lang w:val="zh-CN"/>
        </w:rPr>
      </w:pPr>
    </w:p>
    <w:p w14:paraId="510C9E67">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2F24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A02A0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58CA9F2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1BFF01E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D4D2F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739AA0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D12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A980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9C2A92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3A9643E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3108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4DA62D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EC8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B409AA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04DC5B8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5EED2E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4875EFC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FA7F8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B2DC4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F9A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062F8E2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69C83D4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58F2D63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44C174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8FC49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9732E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1A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134212C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425C0E7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37AAB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DC36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9E614B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A4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0B87873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67D557B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AE7A49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4DF18B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CF27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D4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056C8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534D0EC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2D3F55C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D431A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88478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35A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82CA2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4701500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73597EE">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61D7C5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12660F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DEC303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A34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0B4E3C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61646863">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5A493D0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2E95EA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0E84EB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550160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B2EC14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51C664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B8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56681A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60EA550A">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5371FEA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D107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58C1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686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37694F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1FF4481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15B232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1B57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C1BEB2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8D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0BDC4DF7">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08CCA19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5DA0B4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79523C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CF7984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1F22C0E5">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2F33C83">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4BCD43C5">
      <w:pPr>
        <w:pStyle w:val="4"/>
        <w:rPr>
          <w:rFonts w:hint="default" w:eastAsia="宋体"/>
          <w:highlight w:val="none"/>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4F4F1119">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6AA70177">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77BA387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63D43509">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12524F03">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0E691AF5">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193F6A50">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1C90B400">
      <w:pPr>
        <w:pStyle w:val="24"/>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15C1734">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7E40507E">
      <w:pPr>
        <w:pStyle w:val="24"/>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6F7D7C1A">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532D3D7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0F10838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2E508753">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537CEAF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E4CCB4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43E33505">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7CECEF0">
      <w:pPr>
        <w:pStyle w:val="24"/>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06A9DF0B">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4C753752">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CD65866">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E21CEFD">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8DCBCD4">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540CF859">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73113B61">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330C3495">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2C2E48D4">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50B03BDE">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0DB9BC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5064E6F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4C6F456E">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2248067">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30213B8C">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38C00F71">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9DF807">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6CA269DC">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764E2">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17C582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220DB6D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BBD175C">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07ECE5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AAA4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62ED0B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58D3824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A15AB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AA9596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698385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ADE6C3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0B4CA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B908E3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79C3C78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378CB0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4CCED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A5890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6B6972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3D57CA5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3FD50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56102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34EDE52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D009F2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46620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1B12E2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E1A8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15006CC2">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B6F818E">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5ED68E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751F189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CB13FD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464E1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29416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EC9D87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061E06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97D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A4DBAF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74D6992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033DCF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7FD99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4F121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7C502F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226C0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8BEC7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E58BF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D538CE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012D4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503C2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8D40B0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48AFE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38EFD61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725CB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FF4558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367BDCA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1879C87D">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904DE8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F522E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28B0877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5472BA13">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C342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4BA3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586ECD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5D4FDB34">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102796C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2FD8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1654714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8414F7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B227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2B44B1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629DAFA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2AE6D62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F788C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0FE9BDB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3F702D1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4AC989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077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4A9DC8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10B8BE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48B9E9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FE2A8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7DADC0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500529E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41BFCB9A">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1D47EA4A">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88AB81E">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47C886BE">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A1C5B63">
      <w:pPr>
        <w:spacing w:beforeLines="50" w:afterLines="50"/>
        <w:jc w:val="center"/>
        <w:rPr>
          <w:rFonts w:hint="eastAsia" w:eastAsia="宋体"/>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364E4E27">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3FF70A57">
      <w:pPr>
        <w:pStyle w:val="24"/>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29F08F8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4945CB2">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D5A654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3949806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6EB1BF4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3BDE749">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67BD7B0">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1E593B2D">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6EF592E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FC16F7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025E0F6B">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911FFC5">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584FFE41">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2864E6F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75C93F8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3252D0AC">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5AF35509">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D0E91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759BD13A">
      <w:pPr>
        <w:tabs>
          <w:tab w:val="left" w:pos="525"/>
        </w:tabs>
        <w:spacing w:beforeLines="50" w:afterLines="50"/>
        <w:jc w:val="left"/>
        <w:rPr>
          <w:szCs w:val="21"/>
          <w:highlight w:val="none"/>
        </w:rPr>
      </w:pPr>
      <w:r>
        <w:rPr>
          <w:rFonts w:hint="eastAsia"/>
          <w:szCs w:val="21"/>
          <w:highlight w:val="none"/>
        </w:rPr>
        <w:t>附件：</w:t>
      </w:r>
    </w:p>
    <w:p w14:paraId="7F0102AE">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4"/>
        <w:tblW w:w="9072" w:type="dxa"/>
        <w:jc w:val="center"/>
        <w:tblLayout w:type="fixed"/>
        <w:tblCellMar>
          <w:top w:w="0" w:type="dxa"/>
          <w:left w:w="108" w:type="dxa"/>
          <w:bottom w:w="0" w:type="dxa"/>
          <w:right w:w="108" w:type="dxa"/>
        </w:tblCellMar>
      </w:tblPr>
      <w:tblGrid>
        <w:gridCol w:w="709"/>
        <w:gridCol w:w="849"/>
        <w:gridCol w:w="1136"/>
        <w:gridCol w:w="1276"/>
        <w:gridCol w:w="1277"/>
        <w:gridCol w:w="1415"/>
        <w:gridCol w:w="2410"/>
      </w:tblGrid>
      <w:tr w14:paraId="77DB3948">
        <w:tblPrEx>
          <w:tblCellMar>
            <w:top w:w="0" w:type="dxa"/>
            <w:left w:w="108" w:type="dxa"/>
            <w:bottom w:w="0" w:type="dxa"/>
            <w:right w:w="108" w:type="dxa"/>
          </w:tblCellMar>
        </w:tblPrEx>
        <w:trPr>
          <w:trHeight w:val="73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97251C">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noWrap w:val="0"/>
            <w:vAlign w:val="center"/>
          </w:tcPr>
          <w:p w14:paraId="2DB51AD2">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noWrap w:val="0"/>
            <w:vAlign w:val="center"/>
          </w:tcPr>
          <w:p w14:paraId="02FE564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noWrap w:val="0"/>
            <w:vAlign w:val="center"/>
          </w:tcPr>
          <w:p w14:paraId="377A76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noWrap w:val="0"/>
            <w:vAlign w:val="center"/>
          </w:tcPr>
          <w:p w14:paraId="28FFE18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noWrap w:val="0"/>
            <w:vAlign w:val="center"/>
          </w:tcPr>
          <w:p w14:paraId="21D26E6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noWrap w:val="0"/>
            <w:vAlign w:val="center"/>
          </w:tcPr>
          <w:p w14:paraId="63AAB05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607309C1">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1BD7C80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卫生材料</w:t>
            </w:r>
          </w:p>
        </w:tc>
        <w:tc>
          <w:tcPr>
            <w:tcW w:w="849" w:type="dxa"/>
            <w:tcBorders>
              <w:top w:val="nil"/>
              <w:left w:val="nil"/>
              <w:bottom w:val="single" w:color="auto" w:sz="4" w:space="0"/>
              <w:right w:val="single" w:color="auto" w:sz="4" w:space="0"/>
            </w:tcBorders>
            <w:noWrap w:val="0"/>
            <w:vAlign w:val="center"/>
          </w:tcPr>
          <w:p w14:paraId="4BEDA66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30B821A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07B3911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1D9D6CF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7741A25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w:t>
            </w:r>
          </w:p>
        </w:tc>
        <w:tc>
          <w:tcPr>
            <w:tcW w:w="1415" w:type="dxa"/>
            <w:tcBorders>
              <w:top w:val="nil"/>
              <w:left w:val="nil"/>
              <w:bottom w:val="single" w:color="auto" w:sz="4" w:space="0"/>
              <w:right w:val="single" w:color="auto" w:sz="4" w:space="0"/>
            </w:tcBorders>
            <w:noWrap w:val="0"/>
            <w:vAlign w:val="center"/>
          </w:tcPr>
          <w:p w14:paraId="272E633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noWrap w:val="0"/>
            <w:vAlign w:val="center"/>
          </w:tcPr>
          <w:p w14:paraId="6B077D6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6B3E1AD8">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51CCFEFD">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AA283E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7DB18A3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276E87D6">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至周四</w:t>
            </w:r>
          </w:p>
        </w:tc>
        <w:tc>
          <w:tcPr>
            <w:tcW w:w="1276" w:type="dxa"/>
            <w:tcBorders>
              <w:top w:val="nil"/>
              <w:left w:val="nil"/>
              <w:bottom w:val="single" w:color="auto" w:sz="4" w:space="0"/>
              <w:right w:val="single" w:color="auto" w:sz="4" w:space="0"/>
            </w:tcBorders>
            <w:noWrap w:val="0"/>
            <w:vAlign w:val="center"/>
          </w:tcPr>
          <w:p w14:paraId="31BB1DB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w:t>
            </w:r>
          </w:p>
        </w:tc>
        <w:tc>
          <w:tcPr>
            <w:tcW w:w="1277" w:type="dxa"/>
            <w:tcBorders>
              <w:top w:val="nil"/>
              <w:left w:val="nil"/>
              <w:bottom w:val="single" w:color="auto" w:sz="4" w:space="0"/>
              <w:right w:val="single" w:color="auto" w:sz="4" w:space="0"/>
            </w:tcBorders>
            <w:noWrap w:val="0"/>
            <w:vAlign w:val="center"/>
          </w:tcPr>
          <w:p w14:paraId="71D8421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当周的周四</w:t>
            </w:r>
          </w:p>
        </w:tc>
        <w:tc>
          <w:tcPr>
            <w:tcW w:w="1415" w:type="dxa"/>
            <w:tcBorders>
              <w:top w:val="nil"/>
              <w:left w:val="nil"/>
              <w:bottom w:val="single" w:color="auto" w:sz="4" w:space="0"/>
              <w:right w:val="single" w:color="auto" w:sz="4" w:space="0"/>
            </w:tcBorders>
            <w:noWrap w:val="0"/>
            <w:vAlign w:val="center"/>
          </w:tcPr>
          <w:p w14:paraId="7777EF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noWrap w:val="0"/>
            <w:vAlign w:val="center"/>
          </w:tcPr>
          <w:p w14:paraId="00079F97">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每周的临时性订单，补货时间为当周的周四，最迟不能超过隔周的周二，否则视为供货不及时</w:t>
            </w:r>
          </w:p>
        </w:tc>
      </w:tr>
      <w:tr w14:paraId="444115FA">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563019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高值耗材</w:t>
            </w:r>
          </w:p>
        </w:tc>
        <w:tc>
          <w:tcPr>
            <w:tcW w:w="849" w:type="dxa"/>
            <w:tcBorders>
              <w:top w:val="nil"/>
              <w:left w:val="nil"/>
              <w:bottom w:val="single" w:color="auto" w:sz="4" w:space="0"/>
              <w:right w:val="single" w:color="auto" w:sz="4" w:space="0"/>
            </w:tcBorders>
            <w:noWrap w:val="0"/>
            <w:vAlign w:val="center"/>
          </w:tcPr>
          <w:p w14:paraId="32FEA44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（智能货柜）</w:t>
            </w:r>
          </w:p>
        </w:tc>
        <w:tc>
          <w:tcPr>
            <w:tcW w:w="1136" w:type="dxa"/>
            <w:tcBorders>
              <w:top w:val="nil"/>
              <w:left w:val="nil"/>
              <w:bottom w:val="single" w:color="auto" w:sz="4" w:space="0"/>
              <w:right w:val="single" w:color="auto" w:sz="4" w:space="0"/>
            </w:tcBorders>
            <w:noWrap w:val="0"/>
            <w:vAlign w:val="center"/>
          </w:tcPr>
          <w:p w14:paraId="1237A86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noWrap w:val="0"/>
            <w:vAlign w:val="center"/>
          </w:tcPr>
          <w:p w14:paraId="045B187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4F5C95E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20F7882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623D6FBC">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293E9F69">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2F9C11D3">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098B2AB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临时性订单</w:t>
            </w:r>
          </w:p>
        </w:tc>
        <w:tc>
          <w:tcPr>
            <w:tcW w:w="1136" w:type="dxa"/>
            <w:tcBorders>
              <w:top w:val="nil"/>
              <w:left w:val="nil"/>
              <w:bottom w:val="single" w:color="auto" w:sz="4" w:space="0"/>
              <w:right w:val="single" w:color="auto" w:sz="4" w:space="0"/>
            </w:tcBorders>
            <w:noWrap w:val="0"/>
            <w:vAlign w:val="center"/>
          </w:tcPr>
          <w:p w14:paraId="34C203D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w:t>
            </w:r>
          </w:p>
          <w:p w14:paraId="1DD27D9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至周五</w:t>
            </w:r>
          </w:p>
        </w:tc>
        <w:tc>
          <w:tcPr>
            <w:tcW w:w="1276" w:type="dxa"/>
            <w:tcBorders>
              <w:top w:val="nil"/>
              <w:left w:val="nil"/>
              <w:bottom w:val="single" w:color="auto" w:sz="4" w:space="0"/>
              <w:right w:val="single" w:color="auto" w:sz="4" w:space="0"/>
            </w:tcBorders>
            <w:noWrap w:val="0"/>
            <w:vAlign w:val="center"/>
          </w:tcPr>
          <w:p w14:paraId="34FB193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277" w:type="dxa"/>
            <w:tcBorders>
              <w:top w:val="nil"/>
              <w:left w:val="nil"/>
              <w:bottom w:val="single" w:color="auto" w:sz="4" w:space="0"/>
              <w:right w:val="single" w:color="auto" w:sz="4" w:space="0"/>
            </w:tcBorders>
            <w:noWrap w:val="0"/>
            <w:vAlign w:val="center"/>
          </w:tcPr>
          <w:p w14:paraId="1ECC6ACE">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周一至周五</w:t>
            </w:r>
          </w:p>
        </w:tc>
        <w:tc>
          <w:tcPr>
            <w:tcW w:w="1415" w:type="dxa"/>
            <w:tcBorders>
              <w:top w:val="nil"/>
              <w:left w:val="nil"/>
              <w:bottom w:val="single" w:color="auto" w:sz="4" w:space="0"/>
              <w:right w:val="single" w:color="auto" w:sz="4" w:space="0"/>
            </w:tcBorders>
            <w:noWrap w:val="0"/>
            <w:vAlign w:val="center"/>
          </w:tcPr>
          <w:p w14:paraId="4E2CE7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14天</w:t>
            </w:r>
          </w:p>
        </w:tc>
        <w:tc>
          <w:tcPr>
            <w:tcW w:w="2410" w:type="dxa"/>
            <w:tcBorders>
              <w:top w:val="nil"/>
              <w:left w:val="nil"/>
              <w:bottom w:val="single" w:color="auto" w:sz="4" w:space="0"/>
              <w:right w:val="single" w:color="auto" w:sz="4" w:space="0"/>
            </w:tcBorders>
            <w:noWrap w:val="0"/>
            <w:vAlign w:val="center"/>
          </w:tcPr>
          <w:p w14:paraId="178209A4">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14:paraId="4F1915BD">
        <w:tblPrEx>
          <w:tblCellMar>
            <w:top w:w="0" w:type="dxa"/>
            <w:left w:w="108" w:type="dxa"/>
            <w:bottom w:w="0" w:type="dxa"/>
            <w:right w:w="108" w:type="dxa"/>
          </w:tblCellMar>
        </w:tblPrEx>
        <w:trPr>
          <w:trHeight w:val="1200" w:hRule="atLeast"/>
          <w:jc w:val="center"/>
        </w:trPr>
        <w:tc>
          <w:tcPr>
            <w:tcW w:w="709" w:type="dxa"/>
            <w:vMerge w:val="restart"/>
            <w:tcBorders>
              <w:top w:val="single" w:color="auto" w:sz="4" w:space="0"/>
              <w:left w:val="single" w:color="auto" w:sz="4" w:space="0"/>
              <w:bottom w:val="single" w:color="000000" w:sz="4" w:space="0"/>
              <w:right w:val="single" w:color="auto" w:sz="4" w:space="0"/>
            </w:tcBorders>
            <w:noWrap w:val="0"/>
            <w:vAlign w:val="center"/>
          </w:tcPr>
          <w:p w14:paraId="723B114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试剂</w:t>
            </w:r>
          </w:p>
        </w:tc>
        <w:tc>
          <w:tcPr>
            <w:tcW w:w="849" w:type="dxa"/>
            <w:tcBorders>
              <w:top w:val="nil"/>
              <w:left w:val="nil"/>
              <w:bottom w:val="single" w:color="auto" w:sz="4" w:space="0"/>
              <w:right w:val="single" w:color="auto" w:sz="4" w:space="0"/>
            </w:tcBorders>
            <w:noWrap w:val="0"/>
            <w:vAlign w:val="center"/>
          </w:tcPr>
          <w:p w14:paraId="3F82865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63B75E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w:t>
            </w:r>
          </w:p>
          <w:p w14:paraId="6169121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上午</w:t>
            </w:r>
          </w:p>
        </w:tc>
        <w:tc>
          <w:tcPr>
            <w:tcW w:w="1276" w:type="dxa"/>
            <w:tcBorders>
              <w:top w:val="nil"/>
              <w:left w:val="nil"/>
              <w:bottom w:val="single" w:color="auto" w:sz="4" w:space="0"/>
              <w:right w:val="single" w:color="auto" w:sz="4" w:space="0"/>
            </w:tcBorders>
            <w:noWrap w:val="0"/>
            <w:vAlign w:val="center"/>
          </w:tcPr>
          <w:p w14:paraId="5C36D2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noWrap w:val="0"/>
            <w:vAlign w:val="center"/>
          </w:tcPr>
          <w:p w14:paraId="6003845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noWrap w:val="0"/>
            <w:vAlign w:val="center"/>
          </w:tcPr>
          <w:p w14:paraId="77BF93D3">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第二个自然周周四</w:t>
            </w:r>
          </w:p>
        </w:tc>
        <w:tc>
          <w:tcPr>
            <w:tcW w:w="2410" w:type="dxa"/>
            <w:tcBorders>
              <w:top w:val="nil"/>
              <w:left w:val="nil"/>
              <w:bottom w:val="single" w:color="auto" w:sz="4" w:space="0"/>
              <w:right w:val="single" w:color="auto" w:sz="4" w:space="0"/>
            </w:tcBorders>
            <w:noWrap w:val="0"/>
            <w:vAlign w:val="center"/>
          </w:tcPr>
          <w:p w14:paraId="1B123F71">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即周期订单的送货周期为</w:t>
            </w:r>
            <w:r>
              <w:rPr>
                <w:rFonts w:hint="eastAsia" w:ascii="宋体" w:hAnsi="宋体" w:cs="宋体"/>
                <w:color w:val="FF0000"/>
                <w:kern w:val="0"/>
                <w:szCs w:val="21"/>
                <w:highlight w:val="none"/>
              </w:rPr>
              <w:t>14天</w:t>
            </w:r>
            <w:r>
              <w:rPr>
                <w:rFonts w:hint="eastAsia" w:ascii="宋体" w:hAnsi="宋体" w:cs="宋体"/>
                <w:color w:val="000000"/>
                <w:kern w:val="0"/>
                <w:szCs w:val="21"/>
                <w:highlight w:val="none"/>
              </w:rPr>
              <w:t>，每周五统计到货情况，如未到货，视为供货不及时</w:t>
            </w:r>
          </w:p>
        </w:tc>
      </w:tr>
      <w:tr w14:paraId="3179DB4B">
        <w:tblPrEx>
          <w:tblCellMar>
            <w:top w:w="0" w:type="dxa"/>
            <w:left w:w="108" w:type="dxa"/>
            <w:bottom w:w="0" w:type="dxa"/>
            <w:right w:w="108" w:type="dxa"/>
          </w:tblCellMar>
        </w:tblPrEx>
        <w:trPr>
          <w:trHeight w:val="1200" w:hRule="atLeast"/>
          <w:jc w:val="center"/>
        </w:trPr>
        <w:tc>
          <w:tcPr>
            <w:tcW w:w="709" w:type="dxa"/>
            <w:vMerge w:val="continue"/>
            <w:tcBorders>
              <w:top w:val="single" w:color="auto" w:sz="4" w:space="0"/>
              <w:left w:val="single" w:color="auto" w:sz="4" w:space="0"/>
              <w:bottom w:val="single" w:color="000000" w:sz="4" w:space="0"/>
              <w:right w:val="single" w:color="auto" w:sz="4" w:space="0"/>
            </w:tcBorders>
            <w:noWrap w:val="0"/>
            <w:vAlign w:val="center"/>
          </w:tcPr>
          <w:p w14:paraId="13AE15C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3DE416CF">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临时订单</w:t>
            </w:r>
          </w:p>
        </w:tc>
        <w:tc>
          <w:tcPr>
            <w:tcW w:w="1136" w:type="dxa"/>
            <w:tcBorders>
              <w:top w:val="nil"/>
              <w:left w:val="nil"/>
              <w:bottom w:val="single" w:color="auto" w:sz="4" w:space="0"/>
              <w:right w:val="single" w:color="auto" w:sz="4" w:space="0"/>
            </w:tcBorders>
            <w:noWrap w:val="0"/>
            <w:vAlign w:val="center"/>
          </w:tcPr>
          <w:p w14:paraId="137DD6F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每周一、三、五上午</w:t>
            </w:r>
          </w:p>
        </w:tc>
        <w:tc>
          <w:tcPr>
            <w:tcW w:w="1276" w:type="dxa"/>
            <w:tcBorders>
              <w:top w:val="nil"/>
              <w:left w:val="nil"/>
              <w:bottom w:val="single" w:color="auto" w:sz="4" w:space="0"/>
              <w:right w:val="single" w:color="auto" w:sz="4" w:space="0"/>
            </w:tcBorders>
            <w:noWrap w:val="0"/>
            <w:vAlign w:val="center"/>
          </w:tcPr>
          <w:p w14:paraId="5CBD4294">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每周一、三、五下午</w:t>
            </w:r>
          </w:p>
        </w:tc>
        <w:tc>
          <w:tcPr>
            <w:tcW w:w="1277" w:type="dxa"/>
            <w:tcBorders>
              <w:top w:val="nil"/>
              <w:left w:val="nil"/>
              <w:bottom w:val="single" w:color="auto" w:sz="4" w:space="0"/>
              <w:right w:val="single" w:color="auto" w:sz="4" w:space="0"/>
            </w:tcBorders>
            <w:noWrap w:val="0"/>
            <w:vAlign w:val="center"/>
          </w:tcPr>
          <w:p w14:paraId="70FA94D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每周三、五下午</w:t>
            </w:r>
          </w:p>
        </w:tc>
        <w:tc>
          <w:tcPr>
            <w:tcW w:w="1415" w:type="dxa"/>
            <w:tcBorders>
              <w:top w:val="nil"/>
              <w:left w:val="nil"/>
              <w:bottom w:val="single" w:color="auto" w:sz="4" w:space="0"/>
              <w:right w:val="single" w:color="auto" w:sz="4" w:space="0"/>
            </w:tcBorders>
            <w:noWrap w:val="0"/>
            <w:vAlign w:val="center"/>
          </w:tcPr>
          <w:p w14:paraId="12016A79">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noWrap w:val="0"/>
            <w:vAlign w:val="center"/>
          </w:tcPr>
          <w:p w14:paraId="4CC39CD6">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即临时订单的送货周期为</w:t>
            </w:r>
            <w:r>
              <w:rPr>
                <w:rFonts w:hint="eastAsia" w:ascii="宋体" w:hAnsi="宋体" w:cs="宋体"/>
                <w:color w:val="FF0000"/>
                <w:kern w:val="0"/>
                <w:szCs w:val="21"/>
                <w:highlight w:val="none"/>
              </w:rPr>
              <w:t>5天</w:t>
            </w:r>
            <w:r>
              <w:rPr>
                <w:rFonts w:hint="eastAsia" w:ascii="宋体" w:hAnsi="宋体" w:cs="宋体"/>
                <w:color w:val="000000"/>
                <w:kern w:val="0"/>
                <w:szCs w:val="21"/>
                <w:highlight w:val="none"/>
              </w:rPr>
              <w:t>，每周一统计上一周的到货情况，如未到货，视为供货不及时</w:t>
            </w:r>
          </w:p>
        </w:tc>
      </w:tr>
      <w:tr w14:paraId="00476EED">
        <w:tblPrEx>
          <w:tblCellMar>
            <w:top w:w="0" w:type="dxa"/>
            <w:left w:w="108" w:type="dxa"/>
            <w:bottom w:w="0" w:type="dxa"/>
            <w:right w:w="108" w:type="dxa"/>
          </w:tblCellMar>
        </w:tblPrEx>
        <w:trPr>
          <w:trHeight w:val="120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14:paraId="073D1DA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办公用品</w:t>
            </w:r>
          </w:p>
        </w:tc>
        <w:tc>
          <w:tcPr>
            <w:tcW w:w="849" w:type="dxa"/>
            <w:tcBorders>
              <w:top w:val="nil"/>
              <w:left w:val="nil"/>
              <w:bottom w:val="single" w:color="auto" w:sz="4" w:space="0"/>
              <w:right w:val="single" w:color="auto" w:sz="4" w:space="0"/>
            </w:tcBorders>
            <w:noWrap w:val="0"/>
            <w:vAlign w:val="center"/>
          </w:tcPr>
          <w:p w14:paraId="1C66DA2C">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周期订单</w:t>
            </w:r>
          </w:p>
        </w:tc>
        <w:tc>
          <w:tcPr>
            <w:tcW w:w="1136" w:type="dxa"/>
            <w:tcBorders>
              <w:top w:val="nil"/>
              <w:left w:val="nil"/>
              <w:bottom w:val="single" w:color="auto" w:sz="4" w:space="0"/>
              <w:right w:val="single" w:color="auto" w:sz="4" w:space="0"/>
            </w:tcBorders>
            <w:noWrap w:val="0"/>
            <w:vAlign w:val="center"/>
          </w:tcPr>
          <w:p w14:paraId="7BDE6BF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每周五上午</w:t>
            </w:r>
          </w:p>
        </w:tc>
        <w:tc>
          <w:tcPr>
            <w:tcW w:w="1276" w:type="dxa"/>
            <w:tcBorders>
              <w:top w:val="nil"/>
              <w:left w:val="nil"/>
              <w:bottom w:val="single" w:color="auto" w:sz="4" w:space="0"/>
              <w:right w:val="single" w:color="auto" w:sz="4" w:space="0"/>
            </w:tcBorders>
            <w:noWrap w:val="0"/>
            <w:vAlign w:val="center"/>
          </w:tcPr>
          <w:p w14:paraId="3756A172">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noWrap w:val="0"/>
            <w:vAlign w:val="center"/>
          </w:tcPr>
          <w:p w14:paraId="146961FB">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w:t>
            </w:r>
          </w:p>
        </w:tc>
        <w:tc>
          <w:tcPr>
            <w:tcW w:w="1415" w:type="dxa"/>
            <w:tcBorders>
              <w:top w:val="nil"/>
              <w:left w:val="nil"/>
              <w:bottom w:val="single" w:color="auto" w:sz="4" w:space="0"/>
              <w:right w:val="single" w:color="auto" w:sz="4" w:space="0"/>
            </w:tcBorders>
            <w:noWrap w:val="0"/>
            <w:vAlign w:val="center"/>
          </w:tcPr>
          <w:p w14:paraId="4D044221">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noWrap w:val="0"/>
            <w:vAlign w:val="center"/>
          </w:tcPr>
          <w:p w14:paraId="7BF5690E">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周期订单的送货周期为</w:t>
            </w:r>
            <w:r>
              <w:rPr>
                <w:rFonts w:hint="eastAsia" w:ascii="宋体" w:hAnsi="宋体" w:cs="宋体"/>
                <w:color w:val="FF0000"/>
                <w:kern w:val="0"/>
                <w:szCs w:val="21"/>
                <w:highlight w:val="none"/>
              </w:rPr>
              <w:t>4天</w:t>
            </w:r>
            <w:r>
              <w:rPr>
                <w:rFonts w:hint="eastAsia" w:ascii="宋体" w:hAnsi="宋体" w:cs="宋体"/>
                <w:color w:val="000000"/>
                <w:kern w:val="0"/>
                <w:szCs w:val="21"/>
                <w:highlight w:val="none"/>
              </w:rPr>
              <w:t>，即周一至周四，每周五统计上一周的到货情况，如未到货，视为供货不及时</w:t>
            </w:r>
          </w:p>
        </w:tc>
      </w:tr>
      <w:tr w14:paraId="567E692E">
        <w:tblPrEx>
          <w:tblCellMar>
            <w:top w:w="0" w:type="dxa"/>
            <w:left w:w="108" w:type="dxa"/>
            <w:bottom w:w="0" w:type="dxa"/>
            <w:right w:w="108" w:type="dxa"/>
          </w:tblCellMar>
        </w:tblPrEx>
        <w:trPr>
          <w:trHeight w:val="1350" w:hRule="atLeast"/>
          <w:jc w:val="center"/>
        </w:trPr>
        <w:tc>
          <w:tcPr>
            <w:tcW w:w="709" w:type="dxa"/>
            <w:vMerge w:val="continue"/>
            <w:tcBorders>
              <w:top w:val="nil"/>
              <w:left w:val="single" w:color="auto" w:sz="4" w:space="0"/>
              <w:bottom w:val="single" w:color="auto" w:sz="4" w:space="0"/>
              <w:right w:val="single" w:color="auto" w:sz="4" w:space="0"/>
            </w:tcBorders>
            <w:noWrap w:val="0"/>
            <w:vAlign w:val="center"/>
          </w:tcPr>
          <w:p w14:paraId="0FFB2A0C">
            <w:pPr>
              <w:widowControl/>
              <w:jc w:val="left"/>
              <w:rPr>
                <w:rFonts w:ascii="宋体" w:hAnsi="宋体" w:cs="宋体"/>
                <w:color w:val="000000"/>
                <w:kern w:val="0"/>
                <w:szCs w:val="21"/>
                <w:highlight w:val="none"/>
              </w:rPr>
            </w:pPr>
          </w:p>
        </w:tc>
        <w:tc>
          <w:tcPr>
            <w:tcW w:w="849" w:type="dxa"/>
            <w:tcBorders>
              <w:top w:val="nil"/>
              <w:left w:val="nil"/>
              <w:bottom w:val="single" w:color="auto" w:sz="4" w:space="0"/>
              <w:right w:val="single" w:color="auto" w:sz="4" w:space="0"/>
            </w:tcBorders>
            <w:noWrap w:val="0"/>
            <w:vAlign w:val="center"/>
          </w:tcPr>
          <w:p w14:paraId="21F2B66D">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临采报告订单</w:t>
            </w:r>
          </w:p>
        </w:tc>
        <w:tc>
          <w:tcPr>
            <w:tcW w:w="1136" w:type="dxa"/>
            <w:tcBorders>
              <w:top w:val="nil"/>
              <w:left w:val="nil"/>
              <w:bottom w:val="single" w:color="auto" w:sz="4" w:space="0"/>
              <w:right w:val="single" w:color="auto" w:sz="4" w:space="0"/>
            </w:tcBorders>
            <w:noWrap w:val="0"/>
            <w:vAlign w:val="center"/>
          </w:tcPr>
          <w:p w14:paraId="71CE949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随时</w:t>
            </w:r>
          </w:p>
        </w:tc>
        <w:tc>
          <w:tcPr>
            <w:tcW w:w="1276" w:type="dxa"/>
            <w:tcBorders>
              <w:top w:val="nil"/>
              <w:left w:val="nil"/>
              <w:bottom w:val="single" w:color="auto" w:sz="4" w:space="0"/>
              <w:right w:val="single" w:color="auto" w:sz="4" w:space="0"/>
            </w:tcBorders>
            <w:noWrap w:val="0"/>
            <w:vAlign w:val="center"/>
          </w:tcPr>
          <w:p w14:paraId="3259C625">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noWrap w:val="0"/>
            <w:vAlign w:val="center"/>
          </w:tcPr>
          <w:p w14:paraId="01D7CFD7">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415" w:type="dxa"/>
            <w:tcBorders>
              <w:top w:val="nil"/>
              <w:left w:val="nil"/>
              <w:bottom w:val="single" w:color="auto" w:sz="4" w:space="0"/>
              <w:right w:val="single" w:color="auto" w:sz="4" w:space="0"/>
            </w:tcBorders>
            <w:noWrap w:val="0"/>
            <w:vAlign w:val="center"/>
          </w:tcPr>
          <w:p w14:paraId="32D93778">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2410" w:type="dxa"/>
            <w:tcBorders>
              <w:top w:val="nil"/>
              <w:left w:val="nil"/>
              <w:bottom w:val="single" w:color="auto" w:sz="4" w:space="0"/>
              <w:right w:val="single" w:color="auto" w:sz="4" w:space="0"/>
            </w:tcBorders>
            <w:noWrap w:val="0"/>
            <w:vAlign w:val="center"/>
          </w:tcPr>
          <w:p w14:paraId="322893C0">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14:paraId="62A233E1">
      <w:pPr>
        <w:rPr>
          <w:rFonts w:hint="eastAsia" w:ascii="宋体" w:hAnsi="宋体" w:eastAsia="宋体" w:cs="宋体"/>
          <w:b/>
          <w:bCs/>
          <w:color w:val="000000"/>
          <w:kern w:val="0"/>
          <w:sz w:val="24"/>
          <w:szCs w:val="24"/>
          <w:highlight w:val="none"/>
          <w:lang w:val="en-US" w:eastAsia="zh-CN" w:bidi="ar"/>
        </w:rPr>
      </w:pPr>
    </w:p>
    <w:p w14:paraId="79072F7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727780A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20C87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3D7C61F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082CB12A">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0A79EFF4">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B4FFFE9">
      <w:pPr>
        <w:jc w:val="center"/>
        <w:rPr>
          <w:rFonts w:hint="eastAsia"/>
          <w:b/>
          <w:bCs/>
          <w:sz w:val="44"/>
          <w:szCs w:val="44"/>
          <w:highlight w:val="none"/>
          <w:lang w:val="en-US" w:eastAsia="zh-CN"/>
        </w:rPr>
      </w:pPr>
    </w:p>
    <w:p w14:paraId="4F99D564">
      <w:pPr>
        <w:jc w:val="center"/>
        <w:rPr>
          <w:rFonts w:hint="eastAsia"/>
          <w:b/>
          <w:bCs/>
          <w:sz w:val="44"/>
          <w:szCs w:val="44"/>
          <w:highlight w:val="none"/>
          <w:lang w:val="en-US" w:eastAsia="zh-CN"/>
        </w:rPr>
      </w:pPr>
    </w:p>
    <w:p w14:paraId="1552666B">
      <w:pPr>
        <w:jc w:val="center"/>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42EB1EC9">
      <w:pPr>
        <w:ind w:firstLine="3162" w:firstLineChars="1500"/>
        <w:rPr>
          <w:rFonts w:hint="eastAsia"/>
          <w:b/>
          <w:bCs/>
          <w:highlight w:val="none"/>
          <w:lang w:val="en-US" w:eastAsia="zh-CN"/>
        </w:rPr>
      </w:pPr>
    </w:p>
    <w:p w14:paraId="6D12CCFD">
      <w:pPr>
        <w:ind w:firstLine="422" w:firstLineChars="200"/>
        <w:rPr>
          <w:rFonts w:hint="eastAsia"/>
          <w:b/>
          <w:bCs/>
          <w:highlight w:val="none"/>
          <w:lang w:val="en-US" w:eastAsia="zh-CN"/>
        </w:rPr>
      </w:pPr>
    </w:p>
    <w:p w14:paraId="5F5AE22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08258F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11C688C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64ED57B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10A45B1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435C6AFE">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01E17E8C">
      <w:pPr>
        <w:ind w:firstLine="843" w:firstLineChars="400"/>
        <w:rPr>
          <w:rFonts w:hint="eastAsia" w:ascii="仿宋" w:hAnsi="仿宋" w:eastAsia="仿宋" w:cs="仿宋"/>
          <w:b/>
          <w:bCs/>
          <w:highlight w:val="none"/>
          <w:lang w:val="en-US" w:eastAsia="zh-CN"/>
        </w:rPr>
      </w:pPr>
    </w:p>
    <w:p w14:paraId="25025431">
      <w:pPr>
        <w:ind w:firstLine="843" w:firstLineChars="400"/>
        <w:rPr>
          <w:rFonts w:hint="eastAsia" w:ascii="仿宋" w:hAnsi="仿宋" w:eastAsia="仿宋" w:cs="仿宋"/>
          <w:b/>
          <w:bCs/>
          <w:highlight w:val="none"/>
          <w:lang w:val="en-US" w:eastAsia="zh-CN"/>
        </w:rPr>
      </w:pPr>
    </w:p>
    <w:p w14:paraId="2F8AA762">
      <w:pPr>
        <w:ind w:firstLine="422" w:firstLineChars="200"/>
        <w:rPr>
          <w:rFonts w:hint="eastAsia" w:ascii="仿宋" w:hAnsi="仿宋" w:eastAsia="仿宋" w:cs="仿宋"/>
          <w:b/>
          <w:bCs/>
          <w:highlight w:val="none"/>
          <w:lang w:val="en-US" w:eastAsia="zh-CN"/>
        </w:rPr>
      </w:pPr>
    </w:p>
    <w:p w14:paraId="165A0D12">
      <w:pPr>
        <w:ind w:firstLine="422" w:firstLineChars="200"/>
        <w:rPr>
          <w:rFonts w:hint="eastAsia" w:ascii="仿宋" w:hAnsi="仿宋" w:eastAsia="仿宋" w:cs="仿宋"/>
          <w:b/>
          <w:bCs/>
          <w:highlight w:val="none"/>
          <w:lang w:val="en-US" w:eastAsia="zh-CN"/>
        </w:rPr>
      </w:pPr>
    </w:p>
    <w:p w14:paraId="6248EC2C">
      <w:pPr>
        <w:ind w:firstLine="422" w:firstLineChars="200"/>
        <w:rPr>
          <w:rFonts w:hint="eastAsia" w:ascii="仿宋" w:hAnsi="仿宋" w:eastAsia="仿宋" w:cs="仿宋"/>
          <w:b/>
          <w:bCs/>
          <w:highlight w:val="none"/>
          <w:lang w:val="en-US" w:eastAsia="zh-CN"/>
        </w:rPr>
      </w:pPr>
    </w:p>
    <w:p w14:paraId="4D1F4752">
      <w:pPr>
        <w:ind w:firstLine="422" w:firstLineChars="200"/>
        <w:rPr>
          <w:rFonts w:hint="eastAsia" w:ascii="仿宋" w:hAnsi="仿宋" w:eastAsia="仿宋" w:cs="仿宋"/>
          <w:b/>
          <w:bCs/>
          <w:highlight w:val="none"/>
          <w:lang w:val="en-US" w:eastAsia="zh-CN"/>
        </w:rPr>
      </w:pPr>
    </w:p>
    <w:p w14:paraId="5AB33B15">
      <w:pPr>
        <w:ind w:firstLine="422" w:firstLineChars="200"/>
        <w:rPr>
          <w:rFonts w:hint="eastAsia" w:ascii="仿宋" w:hAnsi="仿宋" w:eastAsia="仿宋" w:cs="仿宋"/>
          <w:b/>
          <w:bCs/>
          <w:highlight w:val="none"/>
          <w:lang w:val="en-US" w:eastAsia="zh-CN"/>
        </w:rPr>
      </w:pPr>
    </w:p>
    <w:p w14:paraId="0F94EE2C">
      <w:pPr>
        <w:ind w:firstLine="422" w:firstLineChars="200"/>
        <w:rPr>
          <w:rFonts w:hint="eastAsia" w:ascii="仿宋" w:hAnsi="仿宋" w:eastAsia="仿宋" w:cs="仿宋"/>
          <w:b/>
          <w:bCs/>
          <w:highlight w:val="none"/>
          <w:lang w:val="en-US" w:eastAsia="zh-CN"/>
        </w:rPr>
      </w:pPr>
    </w:p>
    <w:p w14:paraId="41CCA3A9">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01250FFD">
      <w:pPr>
        <w:ind w:firstLine="632" w:firstLineChars="300"/>
        <w:rPr>
          <w:rFonts w:hint="eastAsia" w:ascii="仿宋" w:hAnsi="仿宋" w:eastAsia="仿宋" w:cs="仿宋"/>
          <w:b/>
          <w:bCs/>
          <w:highlight w:val="none"/>
          <w:lang w:val="en-US" w:eastAsia="zh-CN"/>
        </w:rPr>
      </w:pPr>
    </w:p>
    <w:p w14:paraId="4B9886D2">
      <w:pPr>
        <w:ind w:firstLine="632" w:firstLineChars="300"/>
        <w:rPr>
          <w:rFonts w:hint="eastAsia" w:ascii="仿宋" w:hAnsi="仿宋" w:eastAsia="仿宋" w:cs="仿宋"/>
          <w:b/>
          <w:bCs/>
          <w:highlight w:val="none"/>
          <w:lang w:val="en-US" w:eastAsia="zh-CN"/>
        </w:rPr>
      </w:pPr>
    </w:p>
    <w:p w14:paraId="1123F4A1">
      <w:pPr>
        <w:ind w:firstLine="632" w:firstLineChars="300"/>
        <w:rPr>
          <w:rFonts w:hint="eastAsia" w:ascii="仿宋" w:hAnsi="仿宋" w:eastAsia="仿宋" w:cs="仿宋"/>
          <w:b/>
          <w:bCs/>
          <w:highlight w:val="none"/>
          <w:lang w:val="en-US" w:eastAsia="zh-CN"/>
        </w:rPr>
      </w:pPr>
    </w:p>
    <w:p w14:paraId="3B8BA35B">
      <w:pPr>
        <w:ind w:firstLine="632" w:firstLineChars="300"/>
        <w:rPr>
          <w:rFonts w:hint="eastAsia" w:ascii="仿宋" w:hAnsi="仿宋" w:eastAsia="仿宋" w:cs="仿宋"/>
          <w:b/>
          <w:bCs/>
          <w:highlight w:val="none"/>
          <w:lang w:val="en-US" w:eastAsia="zh-CN"/>
        </w:rPr>
      </w:pPr>
    </w:p>
    <w:p w14:paraId="4A40EA44">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highlight w:val="none"/>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724B36B3">
      <w:pPr>
        <w:ind w:firstLine="4830" w:firstLineChars="2300"/>
        <w:rPr>
          <w:rFonts w:hint="eastAsia" w:ascii="仿宋" w:hAnsi="仿宋" w:eastAsia="仿宋" w:cs="仿宋"/>
          <w:b/>
          <w:bCs/>
          <w:sz w:val="21"/>
          <w:szCs w:val="21"/>
          <w:highlight w:val="none"/>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7F545A7">
      <w:pPr>
        <w:ind w:firstLine="632" w:firstLineChars="300"/>
        <w:rPr>
          <w:rFonts w:hint="default" w:ascii="仿宋" w:hAnsi="仿宋" w:eastAsia="仿宋" w:cs="仿宋"/>
          <w:b/>
          <w:bCs/>
          <w:sz w:val="21"/>
          <w:szCs w:val="21"/>
          <w:highlight w:val="none"/>
          <w:lang w:val="en-US" w:eastAsia="zh-CN"/>
        </w:rPr>
      </w:pPr>
    </w:p>
    <w:p w14:paraId="4D0ACAD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02B94AE">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b/>
          <w:szCs w:val="21"/>
          <w:highlight w:val="none"/>
        </w:rPr>
        <w:br w:type="page"/>
      </w:r>
    </w:p>
    <w:p w14:paraId="1E767D2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A520946">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45E648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1DB8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36992F5C">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3AFEC06C">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2F82E77B">
            <w:pPr>
              <w:jc w:val="center"/>
              <w:rPr>
                <w:rFonts w:ascii="宋体" w:hAnsi="宋体"/>
                <w:b/>
                <w:sz w:val="20"/>
                <w:szCs w:val="20"/>
                <w:highlight w:val="none"/>
              </w:rPr>
            </w:pPr>
            <w:r>
              <w:rPr>
                <w:rFonts w:hint="eastAsia" w:ascii="宋体" w:hAnsi="宋体"/>
                <w:b/>
                <w:sz w:val="20"/>
                <w:szCs w:val="20"/>
                <w:highlight w:val="none"/>
              </w:rPr>
              <w:t>设备名称</w:t>
            </w:r>
          </w:p>
          <w:p w14:paraId="4E47C985">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39B3391E">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686CF6CF">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00BE505">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506F8D4D">
            <w:pPr>
              <w:jc w:val="center"/>
              <w:rPr>
                <w:rFonts w:hint="eastAsia" w:ascii="宋体" w:hAnsi="宋体"/>
                <w:b/>
                <w:sz w:val="20"/>
                <w:szCs w:val="20"/>
                <w:highlight w:val="none"/>
              </w:rPr>
            </w:pPr>
            <w:r>
              <w:rPr>
                <w:rFonts w:hint="eastAsia" w:ascii="宋体" w:hAnsi="宋体"/>
                <w:b/>
                <w:sz w:val="20"/>
                <w:szCs w:val="20"/>
                <w:highlight w:val="none"/>
              </w:rPr>
              <w:t>单价</w:t>
            </w:r>
          </w:p>
          <w:p w14:paraId="42CA5DDD">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C9FB1E0">
            <w:pPr>
              <w:jc w:val="center"/>
              <w:rPr>
                <w:rFonts w:hint="eastAsia" w:ascii="宋体" w:hAnsi="宋体"/>
                <w:b/>
                <w:sz w:val="20"/>
                <w:szCs w:val="20"/>
                <w:highlight w:val="none"/>
              </w:rPr>
            </w:pPr>
            <w:r>
              <w:rPr>
                <w:rFonts w:hint="eastAsia" w:ascii="宋体" w:hAnsi="宋体"/>
                <w:b/>
                <w:sz w:val="20"/>
                <w:szCs w:val="20"/>
                <w:highlight w:val="none"/>
              </w:rPr>
              <w:t>总价</w:t>
            </w:r>
          </w:p>
          <w:p w14:paraId="11691F8B">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047D3F1F">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93C68B8">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529EF86B">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2B2F37BA">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F2D16D">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507DE6C1">
            <w:pPr>
              <w:jc w:val="center"/>
              <w:rPr>
                <w:rFonts w:ascii="宋体" w:hAnsi="宋体"/>
                <w:b/>
                <w:sz w:val="20"/>
                <w:szCs w:val="20"/>
                <w:highlight w:val="none"/>
              </w:rPr>
            </w:pPr>
            <w:r>
              <w:rPr>
                <w:rFonts w:hint="eastAsia" w:ascii="宋体" w:hAnsi="宋体"/>
                <w:b/>
                <w:sz w:val="20"/>
                <w:szCs w:val="20"/>
                <w:highlight w:val="none"/>
              </w:rPr>
              <w:t>保修期</w:t>
            </w:r>
          </w:p>
          <w:p w14:paraId="77C6D7CF">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7D985C15">
            <w:pPr>
              <w:jc w:val="center"/>
              <w:rPr>
                <w:rFonts w:ascii="宋体" w:hAnsi="宋体" w:cs="宋体"/>
                <w:sz w:val="20"/>
                <w:szCs w:val="20"/>
                <w:highlight w:val="none"/>
              </w:rPr>
            </w:pPr>
            <w:r>
              <w:rPr>
                <w:rFonts w:hint="eastAsia" w:ascii="宋体" w:hAnsi="宋体" w:cs="宋体"/>
                <w:sz w:val="20"/>
                <w:szCs w:val="20"/>
                <w:highlight w:val="none"/>
              </w:rPr>
              <w:t>备注</w:t>
            </w:r>
          </w:p>
        </w:tc>
      </w:tr>
      <w:tr w14:paraId="5E72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48709C26">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41712FB4">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00BEFF33">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155FE9EF">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41C891D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71AF2AC1">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C7CD15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1798561D">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3A4CB1B">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6BFDE8D7">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638081F8">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72A43DE">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A0F577">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25D6A09E">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26CC7EA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8A4C4AC">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DB5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35BEC62A">
            <w:pPr>
              <w:jc w:val="center"/>
              <w:rPr>
                <w:rFonts w:ascii="宋体" w:hAnsi="宋体"/>
                <w:b/>
                <w:szCs w:val="21"/>
                <w:highlight w:val="none"/>
              </w:rPr>
            </w:pPr>
          </w:p>
        </w:tc>
        <w:tc>
          <w:tcPr>
            <w:tcW w:w="1091" w:type="dxa"/>
          </w:tcPr>
          <w:p w14:paraId="5C52A7D1">
            <w:pPr>
              <w:jc w:val="center"/>
              <w:rPr>
                <w:rFonts w:ascii="宋体" w:hAnsi="宋体"/>
                <w:b/>
                <w:szCs w:val="21"/>
                <w:highlight w:val="none"/>
              </w:rPr>
            </w:pPr>
          </w:p>
        </w:tc>
        <w:tc>
          <w:tcPr>
            <w:tcW w:w="1206" w:type="dxa"/>
          </w:tcPr>
          <w:p w14:paraId="635C9167">
            <w:pPr>
              <w:jc w:val="center"/>
              <w:rPr>
                <w:rFonts w:ascii="宋体" w:hAnsi="宋体"/>
                <w:b/>
                <w:szCs w:val="21"/>
                <w:highlight w:val="none"/>
              </w:rPr>
            </w:pPr>
          </w:p>
        </w:tc>
        <w:tc>
          <w:tcPr>
            <w:tcW w:w="600" w:type="dxa"/>
          </w:tcPr>
          <w:p w14:paraId="2B782D21">
            <w:pPr>
              <w:jc w:val="center"/>
              <w:rPr>
                <w:rFonts w:ascii="宋体" w:hAnsi="宋体"/>
                <w:b/>
                <w:szCs w:val="21"/>
                <w:highlight w:val="none"/>
              </w:rPr>
            </w:pPr>
          </w:p>
        </w:tc>
        <w:tc>
          <w:tcPr>
            <w:tcW w:w="577" w:type="dxa"/>
          </w:tcPr>
          <w:p w14:paraId="47724503">
            <w:pPr>
              <w:jc w:val="center"/>
              <w:rPr>
                <w:rFonts w:ascii="宋体" w:hAnsi="宋体"/>
                <w:b/>
                <w:szCs w:val="21"/>
                <w:highlight w:val="none"/>
              </w:rPr>
            </w:pPr>
          </w:p>
        </w:tc>
        <w:tc>
          <w:tcPr>
            <w:tcW w:w="576" w:type="dxa"/>
          </w:tcPr>
          <w:p w14:paraId="3C4DD04B">
            <w:pPr>
              <w:jc w:val="center"/>
              <w:rPr>
                <w:rFonts w:ascii="宋体" w:hAnsi="宋体"/>
                <w:b/>
                <w:szCs w:val="21"/>
                <w:highlight w:val="none"/>
              </w:rPr>
            </w:pPr>
          </w:p>
        </w:tc>
        <w:tc>
          <w:tcPr>
            <w:tcW w:w="1182" w:type="dxa"/>
          </w:tcPr>
          <w:p w14:paraId="1DDF6AA4">
            <w:pPr>
              <w:jc w:val="center"/>
              <w:rPr>
                <w:rFonts w:ascii="宋体" w:hAnsi="宋体"/>
                <w:b/>
                <w:szCs w:val="21"/>
                <w:highlight w:val="none"/>
              </w:rPr>
            </w:pPr>
          </w:p>
        </w:tc>
        <w:tc>
          <w:tcPr>
            <w:tcW w:w="1182" w:type="dxa"/>
          </w:tcPr>
          <w:p w14:paraId="2FBFC26B">
            <w:pPr>
              <w:widowControl/>
              <w:jc w:val="center"/>
              <w:rPr>
                <w:rFonts w:ascii="宋体" w:hAnsi="宋体"/>
                <w:b/>
                <w:szCs w:val="21"/>
                <w:highlight w:val="none"/>
              </w:rPr>
            </w:pPr>
          </w:p>
        </w:tc>
        <w:tc>
          <w:tcPr>
            <w:tcW w:w="765" w:type="dxa"/>
          </w:tcPr>
          <w:p w14:paraId="26687855">
            <w:pPr>
              <w:widowControl/>
              <w:jc w:val="center"/>
              <w:rPr>
                <w:rFonts w:ascii="宋体" w:hAnsi="宋体"/>
                <w:b/>
                <w:szCs w:val="21"/>
                <w:highlight w:val="none"/>
              </w:rPr>
            </w:pPr>
          </w:p>
        </w:tc>
        <w:tc>
          <w:tcPr>
            <w:tcW w:w="1089" w:type="dxa"/>
          </w:tcPr>
          <w:p w14:paraId="097DFD07">
            <w:pPr>
              <w:widowControl/>
              <w:jc w:val="center"/>
              <w:rPr>
                <w:rFonts w:ascii="宋体" w:hAnsi="宋体"/>
                <w:b/>
                <w:szCs w:val="21"/>
                <w:highlight w:val="none"/>
              </w:rPr>
            </w:pPr>
          </w:p>
        </w:tc>
        <w:tc>
          <w:tcPr>
            <w:tcW w:w="1139" w:type="dxa"/>
          </w:tcPr>
          <w:p w14:paraId="14F1FF6E">
            <w:pPr>
              <w:widowControl/>
              <w:jc w:val="center"/>
              <w:rPr>
                <w:rFonts w:ascii="宋体" w:hAnsi="宋体"/>
                <w:b/>
                <w:szCs w:val="21"/>
                <w:highlight w:val="none"/>
              </w:rPr>
            </w:pPr>
          </w:p>
        </w:tc>
        <w:tc>
          <w:tcPr>
            <w:tcW w:w="1126" w:type="dxa"/>
          </w:tcPr>
          <w:p w14:paraId="227D0BFC">
            <w:pPr>
              <w:widowControl/>
              <w:jc w:val="center"/>
              <w:rPr>
                <w:rFonts w:ascii="宋体" w:hAnsi="宋体"/>
                <w:b/>
                <w:szCs w:val="21"/>
                <w:highlight w:val="none"/>
              </w:rPr>
            </w:pPr>
          </w:p>
        </w:tc>
        <w:tc>
          <w:tcPr>
            <w:tcW w:w="1134" w:type="dxa"/>
          </w:tcPr>
          <w:p w14:paraId="4922888C">
            <w:pPr>
              <w:widowControl/>
              <w:jc w:val="center"/>
              <w:rPr>
                <w:rFonts w:ascii="宋体" w:hAnsi="宋体"/>
                <w:b/>
                <w:szCs w:val="21"/>
                <w:highlight w:val="none"/>
              </w:rPr>
            </w:pPr>
          </w:p>
        </w:tc>
        <w:tc>
          <w:tcPr>
            <w:tcW w:w="1618" w:type="dxa"/>
            <w:vAlign w:val="center"/>
          </w:tcPr>
          <w:p w14:paraId="3894CA7B">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2CD805CA">
            <w:pPr>
              <w:jc w:val="center"/>
              <w:rPr>
                <w:highlight w:val="none"/>
              </w:rPr>
            </w:pPr>
            <w:r>
              <w:rPr>
                <w:rFonts w:hint="eastAsia"/>
                <w:b/>
                <w:bCs/>
                <w:sz w:val="18"/>
                <w:szCs w:val="18"/>
                <w:highlight w:val="none"/>
              </w:rPr>
              <w:t>专机专用耗材：</w:t>
            </w:r>
          </w:p>
          <w:p w14:paraId="548B7559">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21C37C0F">
            <w:pPr>
              <w:jc w:val="center"/>
              <w:rPr>
                <w:rFonts w:ascii="宋体" w:hAnsi="宋体" w:cs="宋体"/>
                <w:sz w:val="24"/>
                <w:szCs w:val="24"/>
                <w:highlight w:val="none"/>
                <w:u w:val="single"/>
              </w:rPr>
            </w:pPr>
          </w:p>
        </w:tc>
      </w:tr>
    </w:tbl>
    <w:p w14:paraId="17DE62F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1A50D03">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6AD97CFD">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12B8C3C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3A9F3F58">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1D6D8572">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77F77A0">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51BC9BA8">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0D183E8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7B13A67D">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0287812">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BA4B9A7">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21ABAB7">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28E9EF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CF4369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7D8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1A0BD909">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213FDA3">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564EB113">
            <w:pPr>
              <w:jc w:val="center"/>
              <w:rPr>
                <w:rFonts w:ascii="宋体" w:hAnsi="宋体"/>
                <w:b/>
                <w:sz w:val="20"/>
                <w:szCs w:val="20"/>
                <w:highlight w:val="none"/>
              </w:rPr>
            </w:pPr>
            <w:r>
              <w:rPr>
                <w:rFonts w:hint="eastAsia" w:ascii="宋体" w:hAnsi="宋体"/>
                <w:b/>
                <w:sz w:val="20"/>
                <w:szCs w:val="20"/>
                <w:highlight w:val="none"/>
              </w:rPr>
              <w:t>设备名称</w:t>
            </w:r>
          </w:p>
          <w:p w14:paraId="737DF8F2">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2F82363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0CCBF082">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79737F93">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09A6105">
            <w:pPr>
              <w:jc w:val="center"/>
              <w:rPr>
                <w:rFonts w:hint="eastAsia" w:ascii="宋体" w:hAnsi="宋体"/>
                <w:b/>
                <w:sz w:val="20"/>
                <w:szCs w:val="20"/>
                <w:highlight w:val="none"/>
              </w:rPr>
            </w:pPr>
            <w:r>
              <w:rPr>
                <w:rFonts w:hint="eastAsia" w:ascii="宋体" w:hAnsi="宋体"/>
                <w:b/>
                <w:sz w:val="20"/>
                <w:szCs w:val="20"/>
                <w:highlight w:val="none"/>
              </w:rPr>
              <w:t>单价</w:t>
            </w:r>
          </w:p>
          <w:p w14:paraId="2ED6D9A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47F1F4A1">
            <w:pPr>
              <w:jc w:val="center"/>
              <w:rPr>
                <w:rFonts w:hint="eastAsia" w:ascii="宋体" w:hAnsi="宋体"/>
                <w:b/>
                <w:sz w:val="20"/>
                <w:szCs w:val="20"/>
                <w:highlight w:val="none"/>
              </w:rPr>
            </w:pPr>
            <w:r>
              <w:rPr>
                <w:rFonts w:hint="eastAsia" w:ascii="宋体" w:hAnsi="宋体"/>
                <w:b/>
                <w:sz w:val="20"/>
                <w:szCs w:val="20"/>
                <w:highlight w:val="none"/>
              </w:rPr>
              <w:t>总价</w:t>
            </w:r>
          </w:p>
          <w:p w14:paraId="56790AF8">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38B56AA3">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17D045B4">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D0F7F2F">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5377CB1B">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57F072B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1F540BA8">
            <w:pPr>
              <w:jc w:val="center"/>
              <w:rPr>
                <w:rFonts w:ascii="宋体" w:hAnsi="宋体"/>
                <w:b/>
                <w:sz w:val="20"/>
                <w:szCs w:val="20"/>
                <w:highlight w:val="none"/>
              </w:rPr>
            </w:pPr>
            <w:r>
              <w:rPr>
                <w:rFonts w:hint="eastAsia" w:ascii="宋体" w:hAnsi="宋体"/>
                <w:b/>
                <w:sz w:val="20"/>
                <w:szCs w:val="20"/>
                <w:highlight w:val="none"/>
              </w:rPr>
              <w:t>保修期</w:t>
            </w:r>
          </w:p>
          <w:p w14:paraId="6D04C5A6">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2A3D4D55">
            <w:pPr>
              <w:jc w:val="center"/>
              <w:rPr>
                <w:rFonts w:ascii="宋体" w:hAnsi="宋体" w:cs="宋体"/>
                <w:sz w:val="20"/>
                <w:szCs w:val="20"/>
                <w:highlight w:val="none"/>
              </w:rPr>
            </w:pPr>
            <w:r>
              <w:rPr>
                <w:rFonts w:hint="eastAsia" w:ascii="宋体" w:hAnsi="宋体" w:cs="宋体"/>
                <w:sz w:val="20"/>
                <w:szCs w:val="20"/>
                <w:highlight w:val="none"/>
              </w:rPr>
              <w:t>备注</w:t>
            </w:r>
          </w:p>
        </w:tc>
      </w:tr>
      <w:tr w14:paraId="36B8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2C7A73">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0CE0EF0A">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0DA69F27">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424265CD">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04B14AFF">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5847C80F">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A4B8C1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77F7253C">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7431CCD4">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2978D504">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27CF49F3">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13EF3857">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6A2035E2">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C6AA64C">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5AE47F31">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143F18D9">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2D0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38D1AF8E">
            <w:pPr>
              <w:jc w:val="center"/>
              <w:rPr>
                <w:rFonts w:ascii="宋体" w:hAnsi="宋体"/>
                <w:b/>
                <w:szCs w:val="21"/>
                <w:highlight w:val="none"/>
              </w:rPr>
            </w:pPr>
          </w:p>
        </w:tc>
        <w:tc>
          <w:tcPr>
            <w:tcW w:w="1227" w:type="dxa"/>
          </w:tcPr>
          <w:p w14:paraId="131CDA0F">
            <w:pPr>
              <w:jc w:val="center"/>
              <w:rPr>
                <w:rFonts w:ascii="宋体" w:hAnsi="宋体"/>
                <w:b/>
                <w:szCs w:val="21"/>
                <w:highlight w:val="none"/>
              </w:rPr>
            </w:pPr>
          </w:p>
        </w:tc>
        <w:tc>
          <w:tcPr>
            <w:tcW w:w="1151" w:type="dxa"/>
          </w:tcPr>
          <w:p w14:paraId="6AD87DA5">
            <w:pPr>
              <w:jc w:val="center"/>
              <w:rPr>
                <w:rFonts w:ascii="宋体" w:hAnsi="宋体"/>
                <w:b/>
                <w:szCs w:val="21"/>
                <w:highlight w:val="none"/>
              </w:rPr>
            </w:pPr>
          </w:p>
        </w:tc>
        <w:tc>
          <w:tcPr>
            <w:tcW w:w="600" w:type="dxa"/>
          </w:tcPr>
          <w:p w14:paraId="22381AE5">
            <w:pPr>
              <w:jc w:val="center"/>
              <w:rPr>
                <w:rFonts w:ascii="宋体" w:hAnsi="宋体"/>
                <w:b/>
                <w:szCs w:val="21"/>
                <w:highlight w:val="none"/>
              </w:rPr>
            </w:pPr>
          </w:p>
        </w:tc>
        <w:tc>
          <w:tcPr>
            <w:tcW w:w="577" w:type="dxa"/>
          </w:tcPr>
          <w:p w14:paraId="25D25E25">
            <w:pPr>
              <w:jc w:val="center"/>
              <w:rPr>
                <w:rFonts w:ascii="宋体" w:hAnsi="宋体"/>
                <w:b/>
                <w:szCs w:val="21"/>
                <w:highlight w:val="none"/>
              </w:rPr>
            </w:pPr>
          </w:p>
        </w:tc>
        <w:tc>
          <w:tcPr>
            <w:tcW w:w="576" w:type="dxa"/>
          </w:tcPr>
          <w:p w14:paraId="545820D4">
            <w:pPr>
              <w:jc w:val="center"/>
              <w:rPr>
                <w:rFonts w:ascii="宋体" w:hAnsi="宋体"/>
                <w:b/>
                <w:szCs w:val="21"/>
                <w:highlight w:val="none"/>
              </w:rPr>
            </w:pPr>
          </w:p>
        </w:tc>
        <w:tc>
          <w:tcPr>
            <w:tcW w:w="1182" w:type="dxa"/>
          </w:tcPr>
          <w:p w14:paraId="77743EB8">
            <w:pPr>
              <w:jc w:val="center"/>
              <w:rPr>
                <w:rFonts w:ascii="宋体" w:hAnsi="宋体"/>
                <w:b/>
                <w:szCs w:val="21"/>
                <w:highlight w:val="none"/>
              </w:rPr>
            </w:pPr>
          </w:p>
        </w:tc>
        <w:tc>
          <w:tcPr>
            <w:tcW w:w="1182" w:type="dxa"/>
          </w:tcPr>
          <w:p w14:paraId="4846CDED">
            <w:pPr>
              <w:widowControl/>
              <w:jc w:val="center"/>
              <w:rPr>
                <w:rFonts w:ascii="宋体" w:hAnsi="宋体"/>
                <w:b/>
                <w:szCs w:val="21"/>
                <w:highlight w:val="none"/>
              </w:rPr>
            </w:pPr>
          </w:p>
        </w:tc>
        <w:tc>
          <w:tcPr>
            <w:tcW w:w="765" w:type="dxa"/>
          </w:tcPr>
          <w:p w14:paraId="79FFC1BA">
            <w:pPr>
              <w:widowControl/>
              <w:jc w:val="center"/>
              <w:rPr>
                <w:rFonts w:ascii="宋体" w:hAnsi="宋体"/>
                <w:b/>
                <w:szCs w:val="21"/>
                <w:highlight w:val="none"/>
              </w:rPr>
            </w:pPr>
          </w:p>
        </w:tc>
        <w:tc>
          <w:tcPr>
            <w:tcW w:w="1089" w:type="dxa"/>
          </w:tcPr>
          <w:p w14:paraId="588FAC36">
            <w:pPr>
              <w:widowControl/>
              <w:jc w:val="center"/>
              <w:rPr>
                <w:rFonts w:ascii="宋体" w:hAnsi="宋体"/>
                <w:b/>
                <w:szCs w:val="21"/>
                <w:highlight w:val="none"/>
              </w:rPr>
            </w:pPr>
          </w:p>
        </w:tc>
        <w:tc>
          <w:tcPr>
            <w:tcW w:w="1139" w:type="dxa"/>
          </w:tcPr>
          <w:p w14:paraId="52ABFE9F">
            <w:pPr>
              <w:widowControl/>
              <w:jc w:val="center"/>
              <w:rPr>
                <w:rFonts w:ascii="宋体" w:hAnsi="宋体"/>
                <w:b/>
                <w:szCs w:val="21"/>
                <w:highlight w:val="none"/>
              </w:rPr>
            </w:pPr>
          </w:p>
        </w:tc>
        <w:tc>
          <w:tcPr>
            <w:tcW w:w="1126" w:type="dxa"/>
          </w:tcPr>
          <w:p w14:paraId="059E0FA3">
            <w:pPr>
              <w:widowControl/>
              <w:jc w:val="center"/>
              <w:rPr>
                <w:rFonts w:ascii="宋体" w:hAnsi="宋体"/>
                <w:b/>
                <w:szCs w:val="21"/>
                <w:highlight w:val="none"/>
              </w:rPr>
            </w:pPr>
          </w:p>
        </w:tc>
        <w:tc>
          <w:tcPr>
            <w:tcW w:w="1134" w:type="dxa"/>
          </w:tcPr>
          <w:p w14:paraId="0C16CBA2">
            <w:pPr>
              <w:widowControl/>
              <w:jc w:val="center"/>
              <w:rPr>
                <w:rFonts w:ascii="宋体" w:hAnsi="宋体"/>
                <w:b/>
                <w:szCs w:val="21"/>
                <w:highlight w:val="none"/>
              </w:rPr>
            </w:pPr>
          </w:p>
        </w:tc>
        <w:tc>
          <w:tcPr>
            <w:tcW w:w="1618" w:type="dxa"/>
            <w:vAlign w:val="center"/>
          </w:tcPr>
          <w:p w14:paraId="605A6648">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34BEA749">
            <w:pPr>
              <w:jc w:val="center"/>
              <w:rPr>
                <w:highlight w:val="none"/>
              </w:rPr>
            </w:pPr>
            <w:r>
              <w:rPr>
                <w:rFonts w:hint="eastAsia"/>
                <w:b/>
                <w:bCs/>
                <w:sz w:val="18"/>
                <w:szCs w:val="18"/>
                <w:highlight w:val="none"/>
              </w:rPr>
              <w:t>专机专用耗材：</w:t>
            </w:r>
          </w:p>
          <w:p w14:paraId="40D6C80C">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D63626A">
            <w:pPr>
              <w:jc w:val="center"/>
              <w:rPr>
                <w:rFonts w:ascii="宋体" w:hAnsi="宋体" w:cs="宋体"/>
                <w:sz w:val="24"/>
                <w:szCs w:val="24"/>
                <w:highlight w:val="none"/>
                <w:u w:val="single"/>
              </w:rPr>
            </w:pPr>
          </w:p>
        </w:tc>
      </w:tr>
    </w:tbl>
    <w:p w14:paraId="43A676B1">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A9361E9">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FEB77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D58E13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7D3AFD05">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64AF33B7">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0A77341">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4148A01">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4F535BD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402B466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3E4FCD0">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24D8E9D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0DDA926C">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1995B176">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16804735">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0F6A8C">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3AAD72E4">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156A9CD">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251409">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FD1094">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DB27D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16C7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10930C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670A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4D23AA9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6FFCF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5E7C64B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970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35289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3186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6288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1A82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7C1F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6542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FD4C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DF33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4D7F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99DE0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44A0D8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1BCEE43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0D4F94F9">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10A8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5C72F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1704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0FC3A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7A96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5C96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2A38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EE426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EA3EE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7EE04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87B3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BC6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450A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364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0EB533E">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311A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597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DBCD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846F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EDCC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B580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99F45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4E2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8454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C107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A0FE8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B8A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0FD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0D82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0576A1B7">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BE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5C43D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E5A8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C66D1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D3B82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B872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F299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A78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2908B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1A69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361F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EBF9D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EE708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D5CF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549DE35A">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E5C9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45E2D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49B7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E4CC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264E2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566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47BB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DCCFA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8F2E0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68B2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A99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B4D19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15297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614DE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664A99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58FA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C4057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98F88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D0513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A60D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F9D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F2BDB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CA13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D0451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F4C8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9168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CAA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47F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6CD22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6492295D">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489DC">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3A72E95E">
      <w:pPr>
        <w:pStyle w:val="23"/>
        <w:rPr>
          <w:rFonts w:hint="eastAsia" w:ascii="宋体" w:hAnsi="宋体" w:eastAsia="宋体" w:cs="宋体"/>
          <w:b/>
          <w:bCs/>
          <w:color w:val="auto"/>
          <w:kern w:val="2"/>
          <w:sz w:val="24"/>
          <w:szCs w:val="24"/>
          <w:highlight w:val="none"/>
          <w:lang w:val="en-US" w:eastAsia="zh-CN" w:bidi="ar-SA"/>
        </w:rPr>
      </w:pPr>
    </w:p>
    <w:p w14:paraId="40043810">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2300C5ED">
      <w:pPr>
        <w:pStyle w:val="23"/>
        <w:ind w:firstLine="422" w:firstLineChars="200"/>
        <w:jc w:val="both"/>
        <w:rPr>
          <w:rFonts w:hint="eastAsia" w:ascii="宋体" w:hAnsi="宋体" w:eastAsia="宋体" w:cs="宋体"/>
          <w:b/>
          <w:color w:val="auto"/>
          <w:sz w:val="21"/>
          <w:szCs w:val="21"/>
          <w:highlight w:val="none"/>
          <w:lang w:val="en-US" w:eastAsia="zh-CN"/>
        </w:rPr>
      </w:pPr>
    </w:p>
    <w:p w14:paraId="3CD6287A">
      <w:pPr>
        <w:rPr>
          <w:rFonts w:hint="eastAsia" w:ascii="宋体" w:hAnsi="宋体" w:eastAsia="宋体" w:cs="宋体"/>
          <w:b/>
          <w:color w:val="auto"/>
          <w:sz w:val="21"/>
          <w:szCs w:val="21"/>
          <w:highlight w:val="none"/>
          <w:lang w:val="en-US" w:eastAsia="zh-CN"/>
        </w:rPr>
      </w:pPr>
    </w:p>
    <w:p w14:paraId="6722DC40">
      <w:pPr>
        <w:pStyle w:val="5"/>
        <w:rPr>
          <w:rFonts w:hint="eastAsia"/>
          <w:highlight w:val="none"/>
          <w:lang w:val="en-US" w:eastAsia="zh-CN"/>
        </w:rPr>
      </w:pPr>
    </w:p>
    <w:p w14:paraId="138E3A43">
      <w:pPr>
        <w:autoSpaceDE w:val="0"/>
        <w:autoSpaceDN w:val="0"/>
        <w:adjustRightInd w:val="0"/>
        <w:rPr>
          <w:rFonts w:hint="eastAsia" w:ascii="宋体" w:hAnsi="宋体" w:eastAsia="宋体" w:cs="宋体"/>
          <w:b/>
          <w:bCs/>
          <w:sz w:val="24"/>
          <w:szCs w:val="24"/>
          <w:highlight w:val="none"/>
          <w:lang w:val="zh-CN" w:eastAsia="zh-CN"/>
        </w:rPr>
      </w:pPr>
    </w:p>
    <w:p w14:paraId="53328F8D">
      <w:pPr>
        <w:autoSpaceDE w:val="0"/>
        <w:autoSpaceDN w:val="0"/>
        <w:adjustRightInd w:val="0"/>
        <w:rPr>
          <w:rFonts w:hint="eastAsia" w:ascii="宋体" w:hAnsi="宋体" w:eastAsia="宋体" w:cs="宋体"/>
          <w:b/>
          <w:bCs/>
          <w:sz w:val="24"/>
          <w:szCs w:val="24"/>
          <w:highlight w:val="none"/>
          <w:lang w:val="zh-CN" w:eastAsia="zh-CN"/>
        </w:rPr>
      </w:pPr>
    </w:p>
    <w:p w14:paraId="1B260491">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556D2A9">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3AE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A25BA54">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0ED2C39B">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411EB842">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3F6C2D3B">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5DAE6AB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15C5E57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485DC4F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75BE022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03C3EC31">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7AE0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93F44E5">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301A1CF6">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158D6111">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0B1FCC2">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2C94CAB2">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4FACC25">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2B4905E0">
            <w:pPr>
              <w:jc w:val="center"/>
              <w:rPr>
                <w:rFonts w:hint="eastAsia" w:ascii="宋体" w:hAnsi="宋体" w:eastAsia="宋体" w:cs="宋体"/>
                <w:b/>
                <w:bCs/>
                <w:color w:val="000000"/>
                <w:sz w:val="21"/>
                <w:szCs w:val="21"/>
                <w:highlight w:val="none"/>
                <w:vertAlign w:val="baseline"/>
                <w:lang w:val="zh-CN" w:eastAsia="zh-CN"/>
              </w:rPr>
            </w:pPr>
          </w:p>
        </w:tc>
      </w:tr>
      <w:tr w14:paraId="4D8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52CFDE0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A32E17">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2E284D4">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5F0EED2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3A69B4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3AA8879">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13F1867">
            <w:pPr>
              <w:jc w:val="center"/>
              <w:rPr>
                <w:rFonts w:hint="eastAsia" w:ascii="宋体" w:hAnsi="宋体" w:eastAsia="宋体" w:cs="宋体"/>
                <w:b/>
                <w:bCs/>
                <w:color w:val="000000"/>
                <w:sz w:val="21"/>
                <w:szCs w:val="21"/>
                <w:highlight w:val="none"/>
                <w:vertAlign w:val="baseline"/>
                <w:lang w:val="zh-CN" w:eastAsia="zh-CN"/>
              </w:rPr>
            </w:pPr>
          </w:p>
        </w:tc>
      </w:tr>
      <w:tr w14:paraId="223E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4D85F6B3">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E836072">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0D3C9453">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F931F5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0410140">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189093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23D7FC1">
            <w:pPr>
              <w:jc w:val="center"/>
              <w:rPr>
                <w:rFonts w:hint="eastAsia" w:ascii="宋体" w:hAnsi="宋体" w:eastAsia="宋体" w:cs="宋体"/>
                <w:b/>
                <w:bCs/>
                <w:color w:val="000000"/>
                <w:sz w:val="21"/>
                <w:szCs w:val="21"/>
                <w:highlight w:val="none"/>
                <w:vertAlign w:val="baseline"/>
                <w:lang w:val="zh-CN" w:eastAsia="zh-CN"/>
              </w:rPr>
            </w:pPr>
          </w:p>
        </w:tc>
      </w:tr>
      <w:tr w14:paraId="03A2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6453AD4D">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ED67563">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3DE26D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4F7583C6">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384AF8B5">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B14E697">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7F80DBC">
            <w:pPr>
              <w:jc w:val="center"/>
              <w:rPr>
                <w:rFonts w:hint="eastAsia" w:ascii="宋体" w:hAnsi="宋体" w:eastAsia="宋体" w:cs="宋体"/>
                <w:b/>
                <w:bCs/>
                <w:color w:val="000000"/>
                <w:sz w:val="21"/>
                <w:szCs w:val="21"/>
                <w:highlight w:val="none"/>
                <w:vertAlign w:val="baseline"/>
                <w:lang w:val="zh-CN" w:eastAsia="zh-CN"/>
              </w:rPr>
            </w:pPr>
          </w:p>
        </w:tc>
      </w:tr>
      <w:tr w14:paraId="5073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1B218FB">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2926F57E">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1283E92">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870060">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4635B73F">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44D8CEF">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72C777D">
            <w:pPr>
              <w:jc w:val="center"/>
              <w:rPr>
                <w:rFonts w:hint="eastAsia" w:ascii="宋体" w:hAnsi="宋体" w:eastAsia="宋体" w:cs="宋体"/>
                <w:b/>
                <w:bCs/>
                <w:color w:val="000000"/>
                <w:sz w:val="21"/>
                <w:szCs w:val="21"/>
                <w:highlight w:val="none"/>
                <w:vertAlign w:val="baseline"/>
                <w:lang w:val="zh-CN" w:eastAsia="zh-CN"/>
              </w:rPr>
            </w:pPr>
          </w:p>
        </w:tc>
      </w:tr>
    </w:tbl>
    <w:p w14:paraId="0B7CE8BA">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0847CA54">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27F05699">
      <w:pPr>
        <w:rPr>
          <w:highlight w:val="none"/>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250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7B4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31F38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B0A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50F85B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586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85F3CA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DED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BEA8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E85C568"/>
    <w:multiLevelType w:val="singleLevel"/>
    <w:tmpl w:val="9E85C568"/>
    <w:lvl w:ilvl="0" w:tentative="0">
      <w:start w:val="2"/>
      <w:numFmt w:val="chineseCounting"/>
      <w:suff w:val="space"/>
      <w:lvlText w:val="第%1章"/>
      <w:lvlJc w:val="left"/>
      <w:rPr>
        <w:rFonts w:hint="eastAsia"/>
      </w:rPr>
    </w:lvl>
  </w:abstractNum>
  <w:abstractNum w:abstractNumId="2">
    <w:nsid w:val="BAB8CAAE"/>
    <w:multiLevelType w:val="singleLevel"/>
    <w:tmpl w:val="BAB8CAAE"/>
    <w:lvl w:ilvl="0" w:tentative="0">
      <w:start w:val="5"/>
      <w:numFmt w:val="chineseCounting"/>
      <w:suff w:val="nothing"/>
      <w:lvlText w:val="%1、"/>
      <w:lvlJc w:val="left"/>
      <w:rPr>
        <w:rFonts w:hint="eastAsia"/>
      </w:rPr>
    </w:lvl>
  </w:abstractNum>
  <w:abstractNum w:abstractNumId="3">
    <w:nsid w:val="15B6EBE5"/>
    <w:multiLevelType w:val="singleLevel"/>
    <w:tmpl w:val="15B6EBE5"/>
    <w:lvl w:ilvl="0" w:tentative="0">
      <w:start w:val="1"/>
      <w:numFmt w:val="decimal"/>
      <w:suff w:val="space"/>
      <w:lvlText w:val="%1."/>
      <w:lvlJc w:val="left"/>
      <w:rPr>
        <w:rFonts w:hint="default"/>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0A3A03"/>
    <w:rsid w:val="058D7738"/>
    <w:rsid w:val="05B227CB"/>
    <w:rsid w:val="069E6B8D"/>
    <w:rsid w:val="06E65CD9"/>
    <w:rsid w:val="06F74FB2"/>
    <w:rsid w:val="073D614E"/>
    <w:rsid w:val="07675698"/>
    <w:rsid w:val="076B7F01"/>
    <w:rsid w:val="07C61A2F"/>
    <w:rsid w:val="07E62B3F"/>
    <w:rsid w:val="07E656BE"/>
    <w:rsid w:val="07E65C20"/>
    <w:rsid w:val="084A292B"/>
    <w:rsid w:val="091259E0"/>
    <w:rsid w:val="09BA59BE"/>
    <w:rsid w:val="0AED3943"/>
    <w:rsid w:val="0B597947"/>
    <w:rsid w:val="0B8A7E28"/>
    <w:rsid w:val="0BBF4658"/>
    <w:rsid w:val="0C3258D1"/>
    <w:rsid w:val="0D365987"/>
    <w:rsid w:val="0E150DED"/>
    <w:rsid w:val="0E4D5DE5"/>
    <w:rsid w:val="0E5F143F"/>
    <w:rsid w:val="0EAC6B4A"/>
    <w:rsid w:val="0FA60903"/>
    <w:rsid w:val="105C40E1"/>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B137D2"/>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3C6316"/>
    <w:rsid w:val="22EC3BCE"/>
    <w:rsid w:val="22F4634C"/>
    <w:rsid w:val="234A3E31"/>
    <w:rsid w:val="236B58FB"/>
    <w:rsid w:val="23876130"/>
    <w:rsid w:val="243B51E0"/>
    <w:rsid w:val="24CA45F1"/>
    <w:rsid w:val="24EE1B49"/>
    <w:rsid w:val="2500285A"/>
    <w:rsid w:val="250D579E"/>
    <w:rsid w:val="25494348"/>
    <w:rsid w:val="259667D1"/>
    <w:rsid w:val="25A47540"/>
    <w:rsid w:val="26204A40"/>
    <w:rsid w:val="26BD3179"/>
    <w:rsid w:val="26FA4716"/>
    <w:rsid w:val="275D01D5"/>
    <w:rsid w:val="279A3AD7"/>
    <w:rsid w:val="27CF373D"/>
    <w:rsid w:val="281B1724"/>
    <w:rsid w:val="2842607D"/>
    <w:rsid w:val="289A2489"/>
    <w:rsid w:val="28E2682A"/>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CA77B1"/>
    <w:rsid w:val="34E622D6"/>
    <w:rsid w:val="354561F7"/>
    <w:rsid w:val="35704203"/>
    <w:rsid w:val="35A77ACF"/>
    <w:rsid w:val="36026CE5"/>
    <w:rsid w:val="36457B1B"/>
    <w:rsid w:val="36484883"/>
    <w:rsid w:val="364A2B97"/>
    <w:rsid w:val="365333CB"/>
    <w:rsid w:val="37C824A9"/>
    <w:rsid w:val="38D176A1"/>
    <w:rsid w:val="39BC591B"/>
    <w:rsid w:val="39D01686"/>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0DA05B8"/>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467027"/>
    <w:rsid w:val="52616DA0"/>
    <w:rsid w:val="53BC6309"/>
    <w:rsid w:val="53E67E71"/>
    <w:rsid w:val="53E95C3D"/>
    <w:rsid w:val="54244390"/>
    <w:rsid w:val="546A0236"/>
    <w:rsid w:val="547A002E"/>
    <w:rsid w:val="549E5733"/>
    <w:rsid w:val="550757F5"/>
    <w:rsid w:val="55292016"/>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BCE46F7"/>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C3BE1"/>
    <w:rsid w:val="617F1EC8"/>
    <w:rsid w:val="61A06D7F"/>
    <w:rsid w:val="626277DF"/>
    <w:rsid w:val="627748B5"/>
    <w:rsid w:val="62876290"/>
    <w:rsid w:val="63045DB3"/>
    <w:rsid w:val="63DD1280"/>
    <w:rsid w:val="64A24E36"/>
    <w:rsid w:val="64B96719"/>
    <w:rsid w:val="64C8792F"/>
    <w:rsid w:val="64C96676"/>
    <w:rsid w:val="64E21E2A"/>
    <w:rsid w:val="64F83802"/>
    <w:rsid w:val="650D0D78"/>
    <w:rsid w:val="65387C9C"/>
    <w:rsid w:val="659A15A4"/>
    <w:rsid w:val="65D32FF8"/>
    <w:rsid w:val="66651532"/>
    <w:rsid w:val="670C4881"/>
    <w:rsid w:val="670E33AA"/>
    <w:rsid w:val="67526DE5"/>
    <w:rsid w:val="675E140E"/>
    <w:rsid w:val="680622D0"/>
    <w:rsid w:val="682C523E"/>
    <w:rsid w:val="684706A4"/>
    <w:rsid w:val="68E06832"/>
    <w:rsid w:val="68E84068"/>
    <w:rsid w:val="693B5FAC"/>
    <w:rsid w:val="69521BE5"/>
    <w:rsid w:val="6A8A58E9"/>
    <w:rsid w:val="6AD62492"/>
    <w:rsid w:val="6B5668D9"/>
    <w:rsid w:val="6CDE73B7"/>
    <w:rsid w:val="6DA4338E"/>
    <w:rsid w:val="6E476D7E"/>
    <w:rsid w:val="6EC24A7A"/>
    <w:rsid w:val="6EE3414D"/>
    <w:rsid w:val="6F0B7529"/>
    <w:rsid w:val="6FA0300D"/>
    <w:rsid w:val="701B6CFF"/>
    <w:rsid w:val="728F0D78"/>
    <w:rsid w:val="730E6F0C"/>
    <w:rsid w:val="73E012D1"/>
    <w:rsid w:val="73FF1C70"/>
    <w:rsid w:val="7439413B"/>
    <w:rsid w:val="743A5053"/>
    <w:rsid w:val="74D70EAA"/>
    <w:rsid w:val="758E30F2"/>
    <w:rsid w:val="75E865A6"/>
    <w:rsid w:val="76CE2028"/>
    <w:rsid w:val="77C90B4A"/>
    <w:rsid w:val="78465F9A"/>
    <w:rsid w:val="78D313C9"/>
    <w:rsid w:val="78D8310A"/>
    <w:rsid w:val="79116E24"/>
    <w:rsid w:val="7998662A"/>
    <w:rsid w:val="79FC47F9"/>
    <w:rsid w:val="7A3945A5"/>
    <w:rsid w:val="7A510139"/>
    <w:rsid w:val="7AE21D55"/>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6935</Words>
  <Characters>7333</Characters>
  <Lines>0</Lines>
  <Paragraphs>0</Paragraphs>
  <TotalTime>2</TotalTime>
  <ScaleCrop>false</ScaleCrop>
  <LinksUpToDate>false</LinksUpToDate>
  <CharactersWithSpaces>8041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马</cp:lastModifiedBy>
  <cp:lastPrinted>2024-06-12T05:59:00Z</cp:lastPrinted>
  <dcterms:modified xsi:type="dcterms:W3CDTF">2025-08-06T23:52:07Z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D50D65988F624B4F8B89B78309596A69_13</vt:lpwstr>
  </property>
  <property fmtid="{D5CDD505-2E9C-101B-9397-08002B2CF9AE}" pid="4" name="KSOTemplateDocerSaveRecord">
    <vt:lpwstr>eyJoZGlkIjoiMmIwOTFlMjM3Y2U1MGMxNTk3ZjBlMTI1NzBmOGJhMzUiLCJ1c2VySWQiOiIxMDYzNTk2MTg5In0=</vt:lpwstr>
  </property>
</Properties>
</file>