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吉林大学第一医院25-YJ-145</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双槽PCR仪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吉林大学第一医院25-YJ-145 双槽PCR仪等设备采购项目议价公告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2118"/>
      <w:bookmarkStart w:id="2" w:name="_Toc28895"/>
      <w:bookmarkStart w:id="3" w:name="_Toc24593"/>
      <w:bookmarkStart w:id="4" w:name="_Toc11932"/>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吉林大学第一医院25-YJ-145 双槽PCR仪等设备采购项目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吉林大学第一医院25-YJ-145 双槽PCR仪等设备采购项目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25-YJ-145</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吉林大学第一医院25-YJ-145 双槽PCR仪等设备采购项目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双槽PCR仪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凝胶成像系统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核酸电泳系统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高速冷冻型台式离心机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医用冷藏冰箱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医用-25℃冰箱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微型台式真空泵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双槽水浴锅</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振荡金属浴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万分位天平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蓝光切胶仪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涡旋振荡器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0.135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2025年08月22日09时00分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w:t>
      </w:r>
      <w:bookmarkStart w:id="14" w:name="_GoBack"/>
      <w:bookmarkEnd w:id="14"/>
      <w:r>
        <w:rPr>
          <w:rFonts w:hint="eastAsia" w:ascii="宋体" w:hAnsi="宋体" w:cs="宋体"/>
          <w:highlight w:val="none"/>
          <w:lang w:val="en-US" w:eastAsia="zh-CN"/>
        </w:rPr>
        <w:t>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28369"/>
      <w:bookmarkStart w:id="6" w:name="_Toc14606"/>
      <w:bookmarkStart w:id="7" w:name="_Toc5854"/>
      <w:bookmarkStart w:id="8" w:name="_Toc10880"/>
      <w:bookmarkStart w:id="9" w:name="_Toc7164"/>
      <w:r>
        <w:rPr>
          <w:rFonts w:hint="eastAsia" w:cs="Times New Roman"/>
          <w:b/>
          <w:bCs/>
          <w:sz w:val="28"/>
          <w:szCs w:val="28"/>
          <w:highlight w:val="none"/>
          <w:lang w:val="en-US" w:eastAsia="zh-CN"/>
        </w:rPr>
        <w:t>序号1.双槽PCR仪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双槽PCR仪/1台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rPr>
                <w:rFonts w:hint="default" w:ascii="宋体" w:hAnsi="宋体" w:eastAsia="宋体" w:cs="宋体"/>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DNA分子PCR扩增。</w:t>
            </w:r>
          </w:p>
          <w:p>
            <w:pPr>
              <w:numPr>
                <w:ilvl w:val="0"/>
                <w:numId w:val="3"/>
              </w:numPr>
              <w:rPr>
                <w:rFonts w:hint="default" w:ascii="宋体" w:hAnsi="宋体" w:eastAsia="宋体" w:cs="宋体"/>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对目标DNA片段进行扩增以及小体积生化反应中样品孵育。</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1.96样本通量，48×2双反应模块；</w:t>
            </w:r>
          </w:p>
          <w:p>
            <w:pPr>
              <w:bidi w:val="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2.模块控温范围：4.0～99℃；</w:t>
            </w:r>
          </w:p>
          <w:p>
            <w:pPr>
              <w:bidi w:val="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3.最大升降温速度：≥5.9℃/s；</w:t>
            </w:r>
          </w:p>
          <w:p>
            <w:pPr>
              <w:bidi w:val="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4.温度精度：≤±0.1℃；</w:t>
            </w:r>
          </w:p>
          <w:p>
            <w:pPr>
              <w:bidi w:val="0"/>
              <w:rPr>
                <w:rFonts w:hint="default"/>
                <w:lang w:val="en-US" w:eastAsia="zh-CN"/>
              </w:rPr>
            </w:pPr>
            <w:r>
              <w:rPr>
                <w:rFonts w:hint="eastAsia" w:ascii="宋体" w:hAnsi="宋体" w:eastAsia="宋体" w:cs="宋体"/>
                <w:vertAlign w:val="baseline"/>
                <w:lang w:val="en-US" w:eastAsia="zh-CN"/>
              </w:rPr>
              <w:t>5.模块温度均匀性：≤±0.2℃。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序号2.凝胶成像系统</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凝胶成像系统/1套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对dna/rna/蛋白质等凝胶电泳不同染色成像检测分析。</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用于测序样品的条带大小分析。</w:t>
            </w:r>
          </w:p>
          <w:p>
            <w:pPr>
              <w:numPr>
                <w:ilvl w:val="0"/>
                <w:numId w:val="3"/>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产品技术参数：</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1.相机：≥500万像素分辨率；</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2.感光效率(QE): ≥75%；</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3.检测灵敏度: 低于10pg EB染色的双链DNA；</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4.带蓝光板及对应的蓝光滤光片（～530nm）；</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5.像素密度：16bit(65536灰阶)；</w:t>
            </w:r>
          </w:p>
          <w:p>
            <w:pPr>
              <w:numPr>
                <w:ilvl w:val="0"/>
                <w:numId w:val="0"/>
              </w:numPr>
              <w:rPr>
                <w:rFonts w:hint="default" w:ascii="宋体" w:hAnsi="宋体" w:cs="宋体" w:eastAsiaTheme="minorEastAsia"/>
                <w:color w:val="000000"/>
                <w:sz w:val="24"/>
                <w:lang w:val="en-US" w:eastAsia="zh-CN"/>
              </w:rPr>
            </w:pPr>
            <w:r>
              <w:rPr>
                <w:rFonts w:hint="eastAsia" w:ascii="Times New Roman" w:hAnsi="Times New Roman" w:eastAsia="宋体" w:cs="Times New Roman"/>
                <w:sz w:val="21"/>
                <w:szCs w:val="21"/>
                <w:vertAlign w:val="baseline"/>
                <w:lang w:val="en-US" w:eastAsia="zh-CN"/>
              </w:rPr>
              <w:t>6.带配套电脑及分析软件。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1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序号3.核酸电泳系统</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核酸电泳系统/1套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核酸样品电泳分析。</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用于分析核酸样品片段大小，分离提取特定片段的核酸。</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eastAsia" w:eastAsiaTheme="minorEastAsia"/>
                <w:lang w:val="en-US" w:eastAsia="zh-CN"/>
              </w:rPr>
            </w:pPr>
            <w:r>
              <w:rPr>
                <w:rFonts w:hint="eastAsia" w:ascii="Times New Roman" w:hAnsi="Times New Roman" w:eastAsia="宋体" w:cs="Times New Roman"/>
                <w:sz w:val="21"/>
                <w:szCs w:val="21"/>
                <w:vertAlign w:val="baseline"/>
                <w:lang w:val="en-US" w:eastAsia="zh-CN"/>
              </w:rPr>
              <w:t>1.输出类型：恒压、恒流、恒功率输出（连续可调）；</w:t>
            </w:r>
          </w:p>
          <w:p>
            <w:pPr>
              <w:bidi w:val="0"/>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2.分辨率：电压（1V）、电流（1mA）、功率（1W）；</w:t>
            </w:r>
          </w:p>
          <w:p>
            <w:pPr>
              <w:bidi w:val="0"/>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3.输出插孔：4组；</w:t>
            </w:r>
          </w:p>
          <w:p>
            <w:pPr>
              <w:bidi w:val="0"/>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4.凝胶面积（W*L）:13*20cm、13*15cm；</w:t>
            </w:r>
          </w:p>
          <w:p>
            <w:pPr>
              <w:bidi w:val="0"/>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5.加样梳：1.0mm14、18、26齿;1.5mm18齿；</w:t>
            </w:r>
          </w:p>
          <w:p>
            <w:pPr>
              <w:bidi w:val="0"/>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6.缓冲容积：800mL；</w:t>
            </w:r>
          </w:p>
          <w:p>
            <w:pPr>
              <w:bidi w:val="0"/>
              <w:rPr>
                <w:rFonts w:hint="eastAsia" w:ascii="Times New Roman" w:hAnsi="Times New Roman" w:eastAsiaTheme="minorEastAsia"/>
                <w:color w:val="000000"/>
                <w:sz w:val="24"/>
                <w:lang w:val="en-US" w:eastAsia="zh-CN"/>
              </w:rPr>
            </w:pPr>
            <w:r>
              <w:rPr>
                <w:rFonts w:hint="eastAsia" w:ascii="Times New Roman" w:hAnsi="Times New Roman" w:eastAsia="宋体" w:cs="Times New Roman"/>
                <w:sz w:val="21"/>
                <w:szCs w:val="21"/>
                <w:vertAlign w:val="baseline"/>
                <w:lang w:val="en-US" w:eastAsia="zh-CN"/>
              </w:rPr>
              <w:t>7.纯铂合金电极：Φ0.2mm。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序号4.高速冷冻型台式离心机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tabs>
                <w:tab w:val="left" w:pos="2894"/>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高速冷冻型台式离心机/1台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微量样品离心，可制冷防止样品降解。</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用于测序实验中的样品离心，防止样品降解。</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1.最高转速≥15000rpm；</w:t>
            </w:r>
          </w:p>
          <w:p>
            <w:pPr>
              <w:bidi w:val="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2.最大相对离心加速度≥20000g；</w:t>
            </w:r>
          </w:p>
          <w:p>
            <w:pPr>
              <w:bidi w:val="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3.离心容量：1.5/2ml×24；</w:t>
            </w:r>
          </w:p>
          <w:p>
            <w:pPr>
              <w:bidi w:val="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4.温度设定范围：-20℃ ~ 40℃；</w:t>
            </w:r>
          </w:p>
          <w:p>
            <w:pPr>
              <w:bidi w:val="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5.速度多档位可调；</w:t>
            </w:r>
          </w:p>
          <w:p>
            <w:pPr>
              <w:bidi w:val="0"/>
              <w:rPr>
                <w:rFonts w:hint="default"/>
                <w:lang w:val="en-US" w:eastAsia="zh-CN"/>
              </w:rPr>
            </w:pPr>
            <w:r>
              <w:rPr>
                <w:rFonts w:hint="eastAsia" w:ascii="Times New Roman" w:hAnsi="Times New Roman" w:eastAsia="宋体" w:cs="Times New Roman"/>
                <w:sz w:val="21"/>
                <w:szCs w:val="21"/>
                <w:vertAlign w:val="baseline"/>
                <w:lang w:val="en-US" w:eastAsia="zh-CN"/>
              </w:rPr>
              <w:t>6.噪音：低于56dB。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序号5.医用冷藏冰箱</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医用冷藏冰箱/1台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样品冷藏保存。</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用于存储测序相关的样品，防止样品降解。</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1.样式：立式，单门；</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2.有效容积(L)：≥315；</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3.温度设定范围：2-8℃；</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4.风冷式制冷；</w:t>
            </w:r>
          </w:p>
          <w:p>
            <w:pPr>
              <w:numPr>
                <w:ilvl w:val="0"/>
                <w:numId w:val="0"/>
              </w:numPr>
              <w:rPr>
                <w:rFonts w:hint="default"/>
                <w:lang w:val="en-US" w:eastAsia="zh-CN"/>
              </w:rPr>
            </w:pPr>
            <w:r>
              <w:rPr>
                <w:rFonts w:hint="eastAsia" w:ascii="Times New Roman" w:hAnsi="Times New Roman" w:eastAsia="宋体" w:cs="Times New Roman"/>
                <w:sz w:val="21"/>
                <w:szCs w:val="21"/>
                <w:vertAlign w:val="baseline"/>
                <w:lang w:val="en-US" w:eastAsia="zh-CN"/>
              </w:rPr>
              <w:t>5.分层/搁架：≥4搁架。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序号6.医用-25℃冰箱</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eastAsia="宋体" w:cs="宋体"/>
                <w:vertAlign w:val="baseline"/>
                <w:lang w:val="en-US" w:eastAsia="zh-CN"/>
              </w:rPr>
              <w:t>医用-25℃冰箱/1台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样品低温冷冻保存。</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用于存储测序相关的样品，防止样品降解。</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1.样式：立式，单门；</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2.有效容积(L)：≥270；</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3.温度设定范围：-10℃~ -25℃；</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4.温度均匀性：箱内温度均匀性≤3℃；</w:t>
            </w:r>
          </w:p>
          <w:p>
            <w:pPr>
              <w:numPr>
                <w:ilvl w:val="0"/>
                <w:numId w:val="0"/>
              </w:numPr>
              <w:rPr>
                <w:rFonts w:hint="default"/>
                <w:lang w:val="en-US" w:eastAsia="zh-CN"/>
              </w:rPr>
            </w:pPr>
            <w:r>
              <w:rPr>
                <w:rFonts w:hint="eastAsia" w:ascii="宋体" w:hAnsi="宋体" w:eastAsia="宋体" w:cs="宋体"/>
                <w:vertAlign w:val="baseline"/>
                <w:lang w:val="en-US" w:eastAsia="zh-CN"/>
              </w:rPr>
              <w:t>5.内部结构：≥7个ABS抽屉。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序号7.微型台式真空泵</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微型台式真空泵/1台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用于各种离心管离心后上清弃液、细胞培养皿培养基、ELISA多孔板的洗涤液、各种废液的吸液、排液。</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用于离心后废液的排出及磁珠DNA纯化中废液的排出。</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1.真空度调节范围：0-500mbar；</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2.抽气速率：≥15 L/min；</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3.吸液速率：≥17 mL/s；</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4.收集瓶容积：≥1L；</w:t>
            </w:r>
          </w:p>
          <w:p>
            <w:pPr>
              <w:numPr>
                <w:ilvl w:val="0"/>
                <w:numId w:val="0"/>
              </w:numPr>
              <w:rPr>
                <w:rFonts w:hint="default"/>
                <w:lang w:val="en-US" w:eastAsia="zh-CN"/>
              </w:rPr>
            </w:pPr>
            <w:r>
              <w:rPr>
                <w:rFonts w:hint="eastAsia" w:ascii="宋体" w:hAnsi="宋体" w:eastAsia="宋体" w:cs="宋体"/>
                <w:vertAlign w:val="baseline"/>
                <w:lang w:val="en-US" w:eastAsia="zh-CN"/>
              </w:rPr>
              <w:t>5.带配件长短针头，2.5mm, 40mm + 2.5mm, 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i w:val="0"/>
                <w:iCs w:val="0"/>
                <w:color w:val="000000"/>
                <w:kern w:val="0"/>
                <w:sz w:val="21"/>
                <w:szCs w:val="21"/>
                <w:u w:val="none"/>
                <w:lang w:val="en-US" w:eastAsia="zh-CN" w:bidi="ar"/>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序号8.双槽水浴锅</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双槽水浴锅/1台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样品恒温孵育。</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用于测序建库过程中的样品恒温孵育。</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1.容量：2L*2；</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2.温控范围：室温+5℃ ~100℃；</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3.控温精度：±0.3℃；</w:t>
            </w:r>
          </w:p>
          <w:p>
            <w:pPr>
              <w:numPr>
                <w:ilvl w:val="0"/>
                <w:numId w:val="0"/>
              </w:numPr>
              <w:rPr>
                <w:rFonts w:hint="default"/>
                <w:lang w:val="en-US" w:eastAsia="zh-CN"/>
              </w:rPr>
            </w:pPr>
            <w:r>
              <w:rPr>
                <w:rFonts w:hint="eastAsia" w:ascii="宋体" w:hAnsi="宋体" w:eastAsia="宋体" w:cs="宋体"/>
                <w:vertAlign w:val="baseline"/>
                <w:lang w:val="en-US" w:eastAsia="zh-CN"/>
              </w:rPr>
              <w:t>4.均匀性：±0.3℃（37℃）。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序号9.振荡金属浴</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振荡金属浴/1台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样品恒温振荡孵育。</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用于核酸提取过程中的样品孵育。</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1.功能：加热、制冷、震荡；</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2.温度控制范围：室温0℃~100℃；</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3.温度设定范围：0-100℃；</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4.温度精准度20℃–45℃：±0.5；</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5.温度均一性20℃–45℃：±0.5；</w:t>
            </w:r>
          </w:p>
          <w:p>
            <w:pPr>
              <w:numPr>
                <w:ilvl w:val="0"/>
                <w:numId w:val="0"/>
              </w:numPr>
              <w:rPr>
                <w:rFonts w:hint="eastAsia" w:ascii="宋体" w:hAnsi="宋体" w:cs="宋体" w:eastAsiaTheme="minorEastAsia"/>
                <w:color w:val="000000"/>
                <w:sz w:val="24"/>
                <w:lang w:val="en-US" w:eastAsia="zh-CN"/>
              </w:rPr>
            </w:pPr>
            <w:r>
              <w:rPr>
                <w:rFonts w:hint="eastAsia" w:ascii="Times New Roman" w:hAnsi="Times New Roman" w:eastAsia="宋体" w:cs="Times New Roman"/>
                <w:sz w:val="21"/>
                <w:szCs w:val="21"/>
                <w:vertAlign w:val="baseline"/>
                <w:lang w:val="en-US" w:eastAsia="zh-CN"/>
              </w:rPr>
              <w:t>6.震荡速率 [rpm]：200-1500。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序号10.万分位天平</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eastAsia="宋体" w:cs="宋体"/>
                <w:vertAlign w:val="baseline"/>
                <w:lang w:val="en-US" w:eastAsia="zh-CN"/>
              </w:rPr>
              <w:t>万分位天平/1台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样品称量。</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用于配置试剂时的样品称量。</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1.实际分度值（mg）：0.1；</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2.称量范围（g）：120；</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3.线性(≤mg)：±0.2；</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4.可重复性标准偏差（g）：0.0001；</w:t>
            </w:r>
          </w:p>
          <w:p>
            <w:pPr>
              <w:numPr>
                <w:ilvl w:val="0"/>
                <w:numId w:val="0"/>
              </w:numPr>
              <w:rPr>
                <w:rFonts w:hint="default" w:ascii="Times New Roman" w:hAnsi="Times New Roman" w:eastAsiaTheme="minorEastAsia"/>
                <w:color w:val="000000"/>
                <w:sz w:val="24"/>
                <w:lang w:val="en-US" w:eastAsia="zh-CN"/>
              </w:rPr>
            </w:pPr>
            <w:r>
              <w:rPr>
                <w:rFonts w:hint="eastAsia" w:ascii="宋体" w:hAnsi="宋体" w:eastAsia="宋体" w:cs="宋体"/>
                <w:vertAlign w:val="baseline"/>
                <w:lang w:val="en-US" w:eastAsia="zh-CN"/>
              </w:rPr>
              <w:t>5.校准方式：内部校准。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序号11.蓝光切胶仪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eastAsia="宋体" w:cs="宋体"/>
                <w:vertAlign w:val="baseline"/>
                <w:lang w:val="en-US" w:eastAsia="zh-CN"/>
              </w:rPr>
              <w:t>蓝光切胶仪/1台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对dna凝胶电泳的条带进行分析，切胶回收特定片段的DNA。</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用于测序DNA样品特定条带的胶回收。</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1.LED光源： 内置LED蓝光；</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2.最大发射波长：470nm；</w:t>
            </w:r>
          </w:p>
          <w:p>
            <w:pPr>
              <w:numPr>
                <w:ilvl w:val="0"/>
                <w:numId w:val="0"/>
              </w:numPr>
              <w:rPr>
                <w:rFonts w:hint="default"/>
                <w:lang w:val="en-US" w:eastAsia="zh-CN"/>
              </w:rPr>
            </w:pPr>
            <w:r>
              <w:rPr>
                <w:rFonts w:hint="eastAsia" w:ascii="Times New Roman" w:hAnsi="Times New Roman" w:eastAsia="宋体" w:cs="Times New Roman"/>
                <w:sz w:val="21"/>
                <w:szCs w:val="21"/>
                <w:vertAlign w:val="baseline"/>
                <w:lang w:val="en-US" w:eastAsia="zh-CN"/>
              </w:rPr>
              <w:t>3.滤光片种类：琥珀色滤光片。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序号12.涡旋振荡器</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eastAsia="宋体" w:cs="宋体"/>
                <w:vertAlign w:val="baseline"/>
                <w:lang w:val="en-US" w:eastAsia="zh-CN"/>
              </w:rPr>
              <w:t>涡旋振荡器/1台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0.135万元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样品振荡混匀。</w:t>
            </w:r>
          </w:p>
          <w:p>
            <w:pPr>
              <w:numPr>
                <w:ilvl w:val="0"/>
                <w:numId w:val="0"/>
              </w:numPr>
              <w:rPr>
                <w:rFonts w:hint="default" w:ascii="宋体" w:hAnsi="宋体" w:eastAsia="宋体" w:cs="宋体"/>
                <w:vertAlign w:val="baseline"/>
                <w:lang w:val="en-US" w:eastAsia="zh-CN"/>
              </w:rPr>
            </w:pPr>
            <w:r>
              <w:rPr>
                <w:rFonts w:hint="eastAsia"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用于测序建库过程中的样品振荡混匀。</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1.振荡方式：圆周；</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2.速度可调节范围：0-3000rpm；</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3.运行方式：连续运转/点动；</w:t>
            </w:r>
          </w:p>
          <w:p>
            <w:pPr>
              <w:numPr>
                <w:ilvl w:val="0"/>
                <w:numId w:val="0"/>
              </w:numPr>
              <w:rPr>
                <w:rFonts w:hint="default"/>
                <w:lang w:val="en-US" w:eastAsia="zh-CN"/>
              </w:rPr>
            </w:pPr>
            <w:r>
              <w:rPr>
                <w:rFonts w:hint="eastAsia" w:ascii="宋体" w:hAnsi="宋体" w:eastAsia="宋体" w:cs="宋体"/>
                <w:vertAlign w:val="baseline"/>
                <w:lang w:val="en-US" w:eastAsia="zh-CN"/>
              </w:rPr>
              <w:t>4.带配件平板垫片。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8"/>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8"/>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EE48310"/>
    <w:multiLevelType w:val="singleLevel"/>
    <w:tmpl w:val="EEE48310"/>
    <w:lvl w:ilvl="0" w:tentative="0">
      <w:start w:val="1"/>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2"/>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11391C"/>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0846F0"/>
    <w:rsid w:val="0E150DED"/>
    <w:rsid w:val="0E5F143F"/>
    <w:rsid w:val="0E992BE9"/>
    <w:rsid w:val="0EAC6B4A"/>
    <w:rsid w:val="0EB24083"/>
    <w:rsid w:val="0EFC3CBE"/>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540F3"/>
    <w:rsid w:val="324D060D"/>
    <w:rsid w:val="32790FD3"/>
    <w:rsid w:val="32C16399"/>
    <w:rsid w:val="32E542DC"/>
    <w:rsid w:val="332B49B6"/>
    <w:rsid w:val="33644186"/>
    <w:rsid w:val="33B5363B"/>
    <w:rsid w:val="33BA381B"/>
    <w:rsid w:val="33CD182D"/>
    <w:rsid w:val="33DC5137"/>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2C04AA"/>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AF7CC3"/>
    <w:rsid w:val="73E012D1"/>
    <w:rsid w:val="73FE7774"/>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2025-08-06T03:19:05Z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