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56"/>
          <w:szCs w:val="56"/>
          <w:highlight w:val="none"/>
          <w:lang w:eastAsia="zh-CN"/>
          <w14:textFill>
            <w14:solidFill>
              <w14:schemeClr w14:val="tx1"/>
            </w14:solidFill>
          </w14:textFill>
        </w:rPr>
        <w:t>吉林大学第一医院25-YJ-137内镜用软管式活组织取样钳采购项目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5AFD2C6D">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3EE05A">
      <w:pPr>
        <w:pStyle w:val="2"/>
        <w:numPr>
          <w:ilvl w:val="0"/>
          <w:numId w:val="0"/>
        </w:numPr>
        <w:bidi w:val="0"/>
        <w:jc w:val="center"/>
        <w:rPr>
          <w:rFonts w:hint="eastAsia"/>
          <w:highlight w:val="none"/>
        </w:rPr>
      </w:pPr>
      <w:bookmarkStart w:id="0" w:name="_Toc7300"/>
      <w:bookmarkStart w:id="1" w:name="_Toc28895"/>
      <w:bookmarkStart w:id="2" w:name="_Toc2118"/>
      <w:bookmarkStart w:id="3" w:name="_Toc11932"/>
      <w:r>
        <w:rPr>
          <w:rFonts w:hint="eastAsia" w:cs="宋体"/>
          <w:sz w:val="33"/>
          <w:szCs w:val="33"/>
          <w:highlight w:val="none"/>
          <w:lang w:val="en-US" w:eastAsia="zh-CN"/>
        </w:rPr>
        <w:t xml:space="preserve">第一章  </w:t>
      </w:r>
      <w:bookmarkStart w:id="14" w:name="_GoBack"/>
      <w:r>
        <w:rPr>
          <w:rFonts w:hint="eastAsia" w:cs="宋体"/>
          <w:sz w:val="33"/>
          <w:szCs w:val="33"/>
          <w:highlight w:val="none"/>
          <w:lang w:val="en-US" w:eastAsia="zh-CN"/>
        </w:rPr>
        <w:t>吉林大学第一医院25-YJ-137内镜用软管式活组织取样钳采购项目</w:t>
      </w:r>
      <w:bookmarkEnd w:id="14"/>
      <w:r>
        <w:rPr>
          <w:rFonts w:hint="eastAsia" w:cs="宋体"/>
          <w:sz w:val="33"/>
          <w:szCs w:val="33"/>
          <w:highlight w:val="none"/>
          <w:lang w:val="en-US" w:eastAsia="zh-CN"/>
        </w:rPr>
        <w:t>议价</w:t>
      </w:r>
      <w:r>
        <w:rPr>
          <w:rFonts w:cs="宋体"/>
          <w:sz w:val="33"/>
          <w:szCs w:val="33"/>
          <w:highlight w:val="none"/>
        </w:rPr>
        <w:t>公告</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color w:val="auto"/>
          <w:highlight w:val="none"/>
        </w:rPr>
      </w:pPr>
      <w:r>
        <w:rPr>
          <w:rFonts w:hint="eastAsia" w:ascii="宋体" w:hAnsi="宋体" w:cs="宋体"/>
          <w:color w:val="auto"/>
          <w:highlight w:val="none"/>
          <w:lang w:eastAsia="zh-CN"/>
        </w:rPr>
        <w:t>吉林大学第一医院25-YJ-137内镜用软管式活组织取样钳采购项目</w:t>
      </w:r>
      <w:r>
        <w:rPr>
          <w:rFonts w:hint="eastAsia" w:ascii="宋体" w:hAnsi="宋体" w:eastAsia="宋体" w:cs="宋体"/>
          <w:color w:val="auto"/>
          <w:highlight w:val="none"/>
        </w:rPr>
        <w:t>的潜在供应商应在</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rPr>
        <w:t>16</w:t>
      </w:r>
      <w:r>
        <w:rPr>
          <w:rFonts w:hint="eastAsia" w:ascii="宋体" w:hAnsi="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single"/>
        </w:rPr>
        <w:t>00分</w:t>
      </w:r>
      <w:r>
        <w:rPr>
          <w:rFonts w:hint="eastAsia" w:ascii="宋体" w:hAnsi="宋体" w:eastAsia="宋体" w:cs="宋体"/>
          <w:color w:val="auto"/>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color w:val="auto"/>
          <w:sz w:val="33"/>
          <w:szCs w:val="33"/>
          <w:highlight w:val="none"/>
          <w:u w:val="single"/>
        </w:rPr>
      </w:pPr>
      <w:r>
        <w:rPr>
          <w:rStyle w:val="19"/>
          <w:rFonts w:ascii="Times New Roman" w:hAnsi="Times New Roman" w:eastAsia="宋体" w:cs="宋体"/>
          <w:b/>
          <w:color w:val="auto"/>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25-YJ-137</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吉林大学第一医院25-YJ-137内镜用软管式活组织取样钳采购项目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3912"/>
        <w:gridCol w:w="1645"/>
        <w:gridCol w:w="1634"/>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912"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45"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1634"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3912" w:type="dxa"/>
            <w:tcBorders>
              <w:tl2br w:val="nil"/>
              <w:tr2bl w:val="nil"/>
            </w:tcBorders>
            <w:shd w:val="clear" w:color="auto" w:fill="auto"/>
            <w:noWrap w:val="0"/>
            <w:vAlign w:val="center"/>
          </w:tcPr>
          <w:p w14:paraId="6D813D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pacing w:val="-1"/>
                <w:kern w:val="2"/>
                <w:sz w:val="24"/>
                <w:szCs w:val="24"/>
                <w:highlight w:val="none"/>
                <w:lang w:val="en-US" w:eastAsia="zh-CN" w:bidi="ar-SA"/>
              </w:rPr>
            </w:pPr>
            <w:r>
              <w:rPr>
                <w:rFonts w:hint="default" w:ascii="宋体" w:hAnsi="宋体" w:eastAsia="宋体" w:cs="宋体"/>
                <w:spacing w:val="-1"/>
                <w:kern w:val="2"/>
                <w:sz w:val="24"/>
                <w:szCs w:val="24"/>
                <w:highlight w:val="none"/>
                <w:lang w:val="en-US" w:eastAsia="zh-CN" w:bidi="ar-SA"/>
              </w:rPr>
              <w:t>内镜用软管式活组织取样钳</w:t>
            </w:r>
          </w:p>
        </w:tc>
        <w:tc>
          <w:tcPr>
            <w:tcW w:w="1645"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1634" w:type="dxa"/>
            <w:tcBorders>
              <w:tl2br w:val="nil"/>
              <w:tr2bl w:val="nil"/>
            </w:tcBorders>
            <w:shd w:val="clear" w:color="auto" w:fill="auto"/>
            <w:noWrap w:val="0"/>
            <w:vAlign w:val="center"/>
          </w:tcPr>
          <w:p w14:paraId="71AC1A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Hans" w:bidi="ar"/>
              </w:rPr>
              <w:t>4200元</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2.合同有效期1至3年；</w:t>
      </w:r>
    </w:p>
    <w:p w14:paraId="6BCF55F5">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adjustRightInd w:val="0"/>
        <w:snapToGrid w:val="0"/>
        <w:spacing w:before="0" w:beforeAutospacing="0" w:after="0" w:afterAutospacing="0" w:line="360" w:lineRule="auto"/>
        <w:ind w:leftChars="0"/>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yellow"/>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color w:val="auto"/>
          <w:highlight w:val="none"/>
          <w:lang w:val="en-US" w:eastAsia="zh-CN"/>
        </w:rPr>
        <w:t>：</w:t>
      </w:r>
      <w:r>
        <w:rPr>
          <w:rStyle w:val="19"/>
          <w:rFonts w:hint="eastAsia" w:ascii="宋体" w:hAnsi="宋体" w:cs="宋体"/>
          <w:b w:val="0"/>
          <w:bCs w:val="0"/>
          <w:color w:val="auto"/>
          <w:kern w:val="0"/>
          <w:sz w:val="24"/>
          <w:szCs w:val="24"/>
          <w:highlight w:val="none"/>
          <w:u w:val="single"/>
          <w:lang w:val="en-US" w:eastAsia="zh-CN" w:bidi="ar-SA"/>
        </w:rPr>
        <w:t>2025年08月04日10点00分</w:t>
      </w:r>
      <w:r>
        <w:rPr>
          <w:rFonts w:hint="eastAsia" w:ascii="宋体" w:hAnsi="宋体" w:cs="宋体"/>
          <w:color w:val="auto"/>
          <w:highlight w:val="none"/>
          <w:lang w:val="en-US" w:eastAsia="zh-CN"/>
        </w:rPr>
        <w:t>(北京时</w:t>
      </w:r>
      <w:r>
        <w:rPr>
          <w:rFonts w:hint="eastAsia" w:ascii="宋体" w:hAnsi="宋体" w:cs="宋体"/>
          <w:highlight w:val="none"/>
          <w:lang w:val="en-US" w:eastAsia="zh-CN"/>
        </w:rPr>
        <w:t>间)</w:t>
      </w:r>
    </w:p>
    <w:p w14:paraId="54CC7D2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val="0"/>
        <w:snapToGrid w:val="0"/>
        <w:spacing w:line="360" w:lineRule="auto"/>
        <w:ind w:leftChars="0"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23424B51">
      <w:pPr>
        <w:pStyle w:val="14"/>
        <w:pageBreakBefore w:val="0"/>
        <w:kinsoku/>
        <w:wordWrap/>
        <w:overflowPunct/>
        <w:topLinePunct w:val="0"/>
        <w:bidi w:val="0"/>
        <w:adjustRightInd w:val="0"/>
        <w:snapToGrid w:val="0"/>
        <w:spacing w:line="360" w:lineRule="auto"/>
        <w:ind w:leftChars="0"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9"/>
          <w:rFonts w:hint="eastAsia" w:ascii="宋体" w:hAnsi="宋体" w:cs="宋体"/>
          <w:b w:val="0"/>
          <w:bCs w:val="0"/>
          <w:color w:val="auto"/>
          <w:kern w:val="0"/>
          <w:sz w:val="24"/>
          <w:szCs w:val="24"/>
          <w:highlight w:val="none"/>
          <w:u w:val="single"/>
          <w:lang w:val="en-US" w:eastAsia="zh-CN" w:bidi="ar-SA"/>
        </w:rPr>
        <w:t>2025年08月01日</w:t>
      </w:r>
      <w:r>
        <w:rPr>
          <w:rFonts w:hint="eastAsia"/>
          <w:color w:val="auto"/>
          <w:highlight w:val="none"/>
          <w:u w:val="single"/>
          <w:lang w:val="en-US" w:eastAsia="zh-CN"/>
        </w:rPr>
        <w:t>11</w:t>
      </w:r>
      <w:r>
        <w:rPr>
          <w:rFonts w:hint="eastAsia"/>
          <w:highlight w:val="none"/>
          <w:u w:val="single"/>
          <w:lang w:val="en-US" w:eastAsia="zh-CN"/>
        </w:rPr>
        <w:t>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6FF1A99B">
      <w:pPr>
        <w:pStyle w:val="14"/>
        <w:pageBreakBefore w:val="0"/>
        <w:kinsoku/>
        <w:wordWrap/>
        <w:overflowPunct/>
        <w:topLinePunct w:val="0"/>
        <w:bidi w:val="0"/>
        <w:adjustRightInd w:val="0"/>
        <w:snapToGrid w:val="0"/>
        <w:spacing w:line="360" w:lineRule="auto"/>
        <w:ind w:leftChars="0"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C0FEBB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 xml:space="preserve">代理机构： </w:t>
      </w:r>
      <w:r>
        <w:rPr>
          <w:rFonts w:hint="eastAsia" w:ascii="宋体" w:hAnsi="宋体" w:cs="宋体"/>
          <w:kern w:val="0"/>
          <w:sz w:val="24"/>
          <w:szCs w:val="24"/>
          <w:highlight w:val="none"/>
          <w:lang w:val="en-US" w:eastAsia="zh-CN" w:bidi="ar"/>
        </w:rPr>
        <w:t>达信建设发展有限公司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w:t>
      </w:r>
      <w:r>
        <w:rPr>
          <w:rFonts w:hint="eastAsia" w:ascii="宋体" w:hAnsi="宋体" w:cs="宋体"/>
          <w:kern w:val="0"/>
          <w:sz w:val="24"/>
          <w:szCs w:val="24"/>
          <w:highlight w:val="none"/>
          <w:lang w:val="en-US" w:eastAsia="zh-CN" w:bidi="ar"/>
        </w:rPr>
        <w:t>13894812287</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0"/>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cs="Times New Roman"/>
          <w:b/>
          <w:bCs/>
          <w:kern w:val="2"/>
          <w:sz w:val="28"/>
          <w:szCs w:val="28"/>
          <w:highlight w:val="none"/>
          <w:lang w:val="en-US" w:eastAsia="zh-CN" w:bidi="ar-SA"/>
        </w:rPr>
        <w:t xml:space="preserve">第二章 </w:t>
      </w:r>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4606"/>
      <w:bookmarkStart w:id="6" w:name="_Toc5854"/>
      <w:bookmarkStart w:id="7" w:name="_Toc19903"/>
      <w:bookmarkStart w:id="8" w:name="_Toc10880"/>
      <w:bookmarkStart w:id="9" w:name="_Toc7164"/>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：非吸收性外科缝线</w:t>
      </w:r>
    </w:p>
    <w:tbl>
      <w:tblPr>
        <w:tblStyle w:val="16"/>
        <w:tblW w:w="8799" w:type="dxa"/>
        <w:jc w:val="center"/>
        <w:tblLayout w:type="fixed"/>
        <w:tblCellMar>
          <w:top w:w="0" w:type="dxa"/>
          <w:left w:w="0" w:type="dxa"/>
          <w:bottom w:w="0" w:type="dxa"/>
          <w:right w:w="0" w:type="dxa"/>
        </w:tblCellMar>
      </w:tblPr>
      <w:tblGrid>
        <w:gridCol w:w="2082"/>
        <w:gridCol w:w="6717"/>
      </w:tblGrid>
      <w:tr w14:paraId="6DBF9AD4">
        <w:tblPrEx>
          <w:tblCellMar>
            <w:top w:w="0" w:type="dxa"/>
            <w:left w:w="0" w:type="dxa"/>
            <w:bottom w:w="0" w:type="dxa"/>
            <w:right w:w="0" w:type="dxa"/>
          </w:tblCellMar>
        </w:tblPrEx>
        <w:trPr>
          <w:trHeight w:val="1257" w:hRule="atLeast"/>
          <w:jc w:val="center"/>
        </w:trPr>
        <w:tc>
          <w:tcPr>
            <w:tcW w:w="208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DE79D2">
            <w:pPr>
              <w:widowControl/>
              <w:jc w:val="center"/>
              <w:textAlignment w:val="center"/>
              <w:rPr>
                <w:rFonts w:ascii="Times New Roman" w:hAnsi="Times New Roman"/>
                <w:sz w:val="24"/>
                <w:highlight w:val="none"/>
              </w:rPr>
            </w:pPr>
            <w:r>
              <w:rPr>
                <w:rStyle w:val="34"/>
                <w:rFonts w:hint="default"/>
                <w:b/>
                <w:bCs/>
                <w:color w:val="auto"/>
                <w:highlight w:val="none"/>
              </w:rPr>
              <w:t>项目序号</w:t>
            </w:r>
          </w:p>
        </w:tc>
        <w:tc>
          <w:tcPr>
            <w:tcW w:w="67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31EAE4F">
            <w:pPr>
              <w:widowControl/>
              <w:jc w:val="center"/>
              <w:textAlignment w:val="center"/>
              <w:rPr>
                <w:rFonts w:ascii="宋体" w:hAnsi="宋体" w:cs="宋体"/>
                <w:b/>
                <w:sz w:val="24"/>
                <w:highlight w:val="none"/>
              </w:rPr>
            </w:pPr>
            <w:r>
              <w:rPr>
                <w:rFonts w:hint="eastAsia" w:ascii="宋体" w:hAnsi="宋体" w:cs="宋体"/>
                <w:b/>
                <w:kern w:val="0"/>
                <w:sz w:val="24"/>
                <w:highlight w:val="none"/>
              </w:rPr>
              <w:t>招标要求</w:t>
            </w:r>
          </w:p>
        </w:tc>
      </w:tr>
      <w:tr w14:paraId="62215059">
        <w:tblPrEx>
          <w:tblCellMar>
            <w:top w:w="0" w:type="dxa"/>
            <w:left w:w="0" w:type="dxa"/>
            <w:bottom w:w="0" w:type="dxa"/>
            <w:right w:w="0" w:type="dxa"/>
          </w:tblCellMar>
        </w:tblPrEx>
        <w:trPr>
          <w:trHeight w:val="850" w:hRule="atLeast"/>
          <w:jc w:val="center"/>
        </w:trPr>
        <w:tc>
          <w:tcPr>
            <w:tcW w:w="20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70A92EA">
            <w:pPr>
              <w:pStyle w:val="39"/>
              <w:spacing w:before="72" w:line="219" w:lineRule="auto"/>
              <w:ind w:left="164" w:leftChars="0"/>
              <w:jc w:val="center"/>
              <w:rPr>
                <w:rFonts w:hint="eastAsia"/>
                <w:highlight w:val="none"/>
              </w:rPr>
            </w:pPr>
            <w:r>
              <w:rPr>
                <w:spacing w:val="1"/>
                <w:sz w:val="22"/>
                <w:szCs w:val="22"/>
              </w:rPr>
              <w:t>产品功能描述★</w:t>
            </w:r>
          </w:p>
        </w:tc>
        <w:tc>
          <w:tcPr>
            <w:tcW w:w="6717" w:type="dxa"/>
            <w:tcBorders>
              <w:top w:val="nil"/>
              <w:left w:val="nil"/>
              <w:bottom w:val="single" w:color="000000" w:sz="8" w:space="0"/>
              <w:right w:val="single" w:color="000000" w:sz="8" w:space="0"/>
            </w:tcBorders>
            <w:tcMar>
              <w:top w:w="15" w:type="dxa"/>
              <w:left w:w="15" w:type="dxa"/>
              <w:right w:w="15" w:type="dxa"/>
            </w:tcMar>
            <w:vAlign w:val="center"/>
          </w:tcPr>
          <w:p w14:paraId="3F69CE13">
            <w:pPr>
              <w:pStyle w:val="39"/>
              <w:spacing w:before="71" w:line="219" w:lineRule="auto"/>
              <w:ind w:left="12" w:leftChars="0"/>
              <w:jc w:val="left"/>
              <w:rPr>
                <w:rFonts w:hint="eastAsia"/>
                <w:highlight w:val="none"/>
                <w:lang w:eastAsia="zh-CN"/>
              </w:rPr>
            </w:pPr>
            <w:r>
              <w:rPr>
                <w:spacing w:val="4"/>
                <w:sz w:val="22"/>
                <w:szCs w:val="22"/>
              </w:rPr>
              <w:t>产品用于在内窥镜下对活组织或异物的钳取.</w:t>
            </w:r>
          </w:p>
        </w:tc>
      </w:tr>
      <w:tr w14:paraId="2A4C08EA">
        <w:tblPrEx>
          <w:tblCellMar>
            <w:top w:w="0" w:type="dxa"/>
            <w:left w:w="0" w:type="dxa"/>
            <w:bottom w:w="0" w:type="dxa"/>
            <w:right w:w="0" w:type="dxa"/>
          </w:tblCellMar>
        </w:tblPrEx>
        <w:trPr>
          <w:trHeight w:val="850" w:hRule="atLeast"/>
          <w:jc w:val="center"/>
        </w:trPr>
        <w:tc>
          <w:tcPr>
            <w:tcW w:w="20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E2822AE">
            <w:pPr>
              <w:pStyle w:val="39"/>
              <w:spacing w:before="72" w:line="219" w:lineRule="auto"/>
              <w:ind w:left="164" w:leftChars="0"/>
              <w:jc w:val="center"/>
              <w:rPr>
                <w:rFonts w:ascii="宋体" w:hAnsi="宋体" w:cs="宋体"/>
                <w:szCs w:val="21"/>
                <w:highlight w:val="none"/>
              </w:rPr>
            </w:pPr>
            <w:r>
              <w:rPr>
                <w:spacing w:val="1"/>
                <w:sz w:val="22"/>
                <w:szCs w:val="22"/>
              </w:rPr>
              <w:t>产品用途描述★</w:t>
            </w:r>
          </w:p>
        </w:tc>
        <w:tc>
          <w:tcPr>
            <w:tcW w:w="6717" w:type="dxa"/>
            <w:tcBorders>
              <w:top w:val="nil"/>
              <w:left w:val="nil"/>
              <w:bottom w:val="single" w:color="000000" w:sz="8" w:space="0"/>
              <w:right w:val="single" w:color="000000" w:sz="8" w:space="0"/>
            </w:tcBorders>
            <w:tcMar>
              <w:top w:w="15" w:type="dxa"/>
              <w:left w:w="15" w:type="dxa"/>
              <w:right w:w="15" w:type="dxa"/>
            </w:tcMar>
            <w:vAlign w:val="center"/>
          </w:tcPr>
          <w:p w14:paraId="1753EBE3">
            <w:pPr>
              <w:pStyle w:val="39"/>
              <w:spacing w:before="72" w:line="219" w:lineRule="auto"/>
              <w:ind w:left="12" w:leftChars="0"/>
              <w:jc w:val="left"/>
              <w:rPr>
                <w:highlight w:val="none"/>
              </w:rPr>
            </w:pPr>
            <w:r>
              <w:rPr>
                <w:sz w:val="22"/>
                <w:szCs w:val="22"/>
              </w:rPr>
              <w:t>产品用于在内窥镜下对活组织或异物的钳取。</w:t>
            </w:r>
          </w:p>
        </w:tc>
      </w:tr>
      <w:tr w14:paraId="3717593D">
        <w:tblPrEx>
          <w:tblCellMar>
            <w:top w:w="0" w:type="dxa"/>
            <w:left w:w="0" w:type="dxa"/>
            <w:bottom w:w="0" w:type="dxa"/>
            <w:right w:w="0" w:type="dxa"/>
          </w:tblCellMar>
        </w:tblPrEx>
        <w:trPr>
          <w:trHeight w:val="850" w:hRule="atLeast"/>
          <w:jc w:val="center"/>
        </w:trPr>
        <w:tc>
          <w:tcPr>
            <w:tcW w:w="2082" w:type="dxa"/>
            <w:vMerge w:val="restart"/>
            <w:tcBorders>
              <w:top w:val="nil"/>
              <w:left w:val="single" w:color="000000" w:sz="8" w:space="0"/>
              <w:right w:val="single" w:color="000000" w:sz="8" w:space="0"/>
            </w:tcBorders>
            <w:tcMar>
              <w:top w:w="15" w:type="dxa"/>
              <w:left w:w="15" w:type="dxa"/>
              <w:right w:w="15" w:type="dxa"/>
            </w:tcMar>
            <w:vAlign w:val="center"/>
          </w:tcPr>
          <w:p w14:paraId="2AF3BC21">
            <w:pPr>
              <w:pStyle w:val="39"/>
              <w:spacing w:before="71" w:line="273" w:lineRule="auto"/>
              <w:ind w:left="494" w:leftChars="0" w:right="75" w:rightChars="0" w:hanging="439" w:firstLineChars="0"/>
              <w:jc w:val="center"/>
              <w:rPr>
                <w:rFonts w:ascii="宋体" w:hAnsi="宋体" w:cs="宋体"/>
                <w:szCs w:val="21"/>
                <w:highlight w:val="none"/>
              </w:rPr>
            </w:pPr>
            <w:r>
              <w:rPr>
                <w:spacing w:val="-2"/>
                <w:sz w:val="22"/>
                <w:szCs w:val="22"/>
              </w:rPr>
              <w:t>产品技术参数及配置要求★</w:t>
            </w:r>
          </w:p>
        </w:tc>
        <w:tc>
          <w:tcPr>
            <w:tcW w:w="6717" w:type="dxa"/>
            <w:tcBorders>
              <w:top w:val="nil"/>
              <w:left w:val="nil"/>
              <w:bottom w:val="single" w:color="000000" w:sz="8" w:space="0"/>
              <w:right w:val="single" w:color="000000" w:sz="8" w:space="0"/>
            </w:tcBorders>
            <w:tcMar>
              <w:top w:w="15" w:type="dxa"/>
              <w:left w:w="15" w:type="dxa"/>
              <w:right w:w="15" w:type="dxa"/>
            </w:tcMar>
            <w:vAlign w:val="center"/>
          </w:tcPr>
          <w:p w14:paraId="428D6107">
            <w:pPr>
              <w:pStyle w:val="39"/>
              <w:spacing w:before="301" w:line="286" w:lineRule="auto"/>
              <w:ind w:left="12" w:leftChars="0"/>
              <w:jc w:val="left"/>
              <w:rPr>
                <w:rFonts w:hint="eastAsia" w:ascii="Times New Roman" w:hAnsi="Times New Roman"/>
                <w:szCs w:val="21"/>
                <w:highlight w:val="none"/>
                <w:lang w:eastAsia="zh-CN"/>
              </w:rPr>
            </w:pPr>
            <w:r>
              <w:rPr>
                <w:spacing w:val="-10"/>
                <w:sz w:val="22"/>
                <w:szCs w:val="22"/>
              </w:rPr>
              <w:t>产品由钳头、钳身、手柄三部分组成。钳、</w:t>
            </w:r>
            <w:r>
              <w:rPr>
                <w:spacing w:val="-11"/>
                <w:sz w:val="22"/>
                <w:szCs w:val="22"/>
              </w:rPr>
              <w:t>,钳身的材质为</w:t>
            </w:r>
            <w:r>
              <w:rPr>
                <w:sz w:val="22"/>
                <w:szCs w:val="22"/>
              </w:rPr>
              <w:t xml:space="preserve"> </w:t>
            </w:r>
            <w:r>
              <w:rPr>
                <w:spacing w:val="-1"/>
                <w:sz w:val="22"/>
                <w:szCs w:val="22"/>
              </w:rPr>
              <w:t>不锈钢。</w:t>
            </w:r>
          </w:p>
        </w:tc>
      </w:tr>
      <w:tr w14:paraId="751F91C9">
        <w:tblPrEx>
          <w:tblCellMar>
            <w:top w:w="0" w:type="dxa"/>
            <w:left w:w="0" w:type="dxa"/>
            <w:bottom w:w="0" w:type="dxa"/>
            <w:right w:w="0" w:type="dxa"/>
          </w:tblCellMar>
        </w:tblPrEx>
        <w:trPr>
          <w:trHeight w:val="850" w:hRule="atLeast"/>
          <w:jc w:val="center"/>
        </w:trPr>
        <w:tc>
          <w:tcPr>
            <w:tcW w:w="2082" w:type="dxa"/>
            <w:vMerge w:val="continue"/>
            <w:tcBorders>
              <w:left w:val="single" w:color="000000" w:sz="8" w:space="0"/>
              <w:right w:val="single" w:color="000000" w:sz="8" w:space="0"/>
            </w:tcBorders>
            <w:tcMar>
              <w:top w:w="15" w:type="dxa"/>
              <w:left w:w="15" w:type="dxa"/>
              <w:right w:w="15" w:type="dxa"/>
            </w:tcMar>
            <w:vAlign w:val="center"/>
          </w:tcPr>
          <w:p w14:paraId="26B1FE7E">
            <w:pPr>
              <w:jc w:val="center"/>
              <w:rPr>
                <w:rFonts w:ascii="宋体" w:hAnsi="宋体" w:cs="宋体"/>
                <w:szCs w:val="21"/>
                <w:highlight w:val="none"/>
              </w:rPr>
            </w:pPr>
          </w:p>
        </w:tc>
        <w:tc>
          <w:tcPr>
            <w:tcW w:w="6717" w:type="dxa"/>
            <w:tcBorders>
              <w:top w:val="nil"/>
              <w:left w:val="nil"/>
              <w:bottom w:val="single" w:color="000000" w:sz="8" w:space="0"/>
              <w:right w:val="single" w:color="000000" w:sz="8" w:space="0"/>
            </w:tcBorders>
            <w:tcMar>
              <w:top w:w="15" w:type="dxa"/>
              <w:left w:w="15" w:type="dxa"/>
              <w:right w:w="15" w:type="dxa"/>
            </w:tcMar>
            <w:vAlign w:val="center"/>
          </w:tcPr>
          <w:p w14:paraId="24713CE1">
            <w:pPr>
              <w:pStyle w:val="39"/>
              <w:spacing w:before="312" w:line="283" w:lineRule="auto"/>
              <w:ind w:left="12" w:leftChars="0"/>
              <w:jc w:val="left"/>
              <w:rPr>
                <w:rFonts w:ascii="Times New Roman" w:hAnsi="Times New Roman"/>
                <w:szCs w:val="21"/>
                <w:highlight w:val="none"/>
              </w:rPr>
            </w:pPr>
            <w:r>
              <w:rPr>
                <w:spacing w:val="-2"/>
                <w:sz w:val="22"/>
                <w:szCs w:val="22"/>
              </w:rPr>
              <w:t>钳头部外径1.8mm,有效长度1000mm,钳头二片张开角度应</w:t>
            </w:r>
            <w:r>
              <w:rPr>
                <w:spacing w:val="15"/>
                <w:sz w:val="22"/>
                <w:szCs w:val="22"/>
              </w:rPr>
              <w:t xml:space="preserve"> </w:t>
            </w:r>
            <w:r>
              <w:rPr>
                <w:spacing w:val="-1"/>
                <w:sz w:val="22"/>
                <w:szCs w:val="22"/>
              </w:rPr>
              <w:t>不小于90度。</w:t>
            </w:r>
          </w:p>
        </w:tc>
      </w:tr>
      <w:tr w14:paraId="57409B24">
        <w:tblPrEx>
          <w:tblCellMar>
            <w:top w:w="0" w:type="dxa"/>
            <w:left w:w="0" w:type="dxa"/>
            <w:bottom w:w="0" w:type="dxa"/>
            <w:right w:w="0" w:type="dxa"/>
          </w:tblCellMar>
        </w:tblPrEx>
        <w:trPr>
          <w:trHeight w:val="850" w:hRule="atLeast"/>
          <w:jc w:val="center"/>
        </w:trPr>
        <w:tc>
          <w:tcPr>
            <w:tcW w:w="2082"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B7B5D87">
            <w:pPr>
              <w:jc w:val="center"/>
              <w:rPr>
                <w:rFonts w:ascii="宋体" w:hAnsi="宋体" w:cs="宋体"/>
                <w:kern w:val="0"/>
                <w:szCs w:val="21"/>
                <w:highlight w:val="none"/>
              </w:rPr>
            </w:pPr>
          </w:p>
        </w:tc>
        <w:tc>
          <w:tcPr>
            <w:tcW w:w="6717" w:type="dxa"/>
            <w:tcBorders>
              <w:top w:val="nil"/>
              <w:left w:val="nil"/>
              <w:bottom w:val="single" w:color="000000" w:sz="8" w:space="0"/>
              <w:right w:val="single" w:color="000000" w:sz="8" w:space="0"/>
            </w:tcBorders>
            <w:tcMar>
              <w:top w:w="15" w:type="dxa"/>
              <w:left w:w="15" w:type="dxa"/>
              <w:right w:w="15" w:type="dxa"/>
            </w:tcMar>
            <w:vAlign w:val="center"/>
          </w:tcPr>
          <w:p w14:paraId="0E4C6174">
            <w:pPr>
              <w:pStyle w:val="39"/>
              <w:spacing w:before="307" w:line="287" w:lineRule="auto"/>
              <w:ind w:left="12" w:leftChars="0"/>
              <w:jc w:val="left"/>
              <w:rPr>
                <w:rFonts w:ascii="Times New Roman" w:hAnsi="Times New Roman"/>
                <w:szCs w:val="21"/>
                <w:highlight w:val="none"/>
              </w:rPr>
            </w:pPr>
            <w:r>
              <w:rPr>
                <w:spacing w:val="-16"/>
                <w:sz w:val="22"/>
                <w:szCs w:val="22"/>
              </w:rPr>
              <w:t>产品可以</w:t>
            </w:r>
            <w:r>
              <w:rPr>
                <w:spacing w:val="-15"/>
                <w:sz w:val="22"/>
                <w:szCs w:val="22"/>
              </w:rPr>
              <w:t>清洗、消毒，经受压力蒸汽灭菌后不变形，可重</w:t>
            </w:r>
            <w:r>
              <w:rPr>
                <w:spacing w:val="-11"/>
                <w:sz w:val="22"/>
                <w:szCs w:val="22"/>
              </w:rPr>
              <w:t>复</w:t>
            </w:r>
            <w:r>
              <w:rPr>
                <w:spacing w:val="13"/>
                <w:sz w:val="22"/>
                <w:szCs w:val="22"/>
              </w:rPr>
              <w:t xml:space="preserve"> 使用</w:t>
            </w:r>
          </w:p>
        </w:tc>
      </w:tr>
      <w:tr w14:paraId="0B8BED8A">
        <w:tblPrEx>
          <w:tblCellMar>
            <w:top w:w="0" w:type="dxa"/>
            <w:left w:w="0" w:type="dxa"/>
            <w:bottom w:w="0" w:type="dxa"/>
            <w:right w:w="0" w:type="dxa"/>
          </w:tblCellMar>
        </w:tblPrEx>
        <w:trPr>
          <w:trHeight w:val="850" w:hRule="atLeast"/>
          <w:jc w:val="center"/>
        </w:trPr>
        <w:tc>
          <w:tcPr>
            <w:tcW w:w="2082"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AEAD869">
            <w:pPr>
              <w:pStyle w:val="39"/>
              <w:spacing w:before="233" w:line="272" w:lineRule="auto"/>
              <w:ind w:left="497" w:leftChars="0" w:right="72" w:rightChars="0" w:hanging="439" w:firstLineChars="0"/>
              <w:jc w:val="center"/>
              <w:rPr>
                <w:rFonts w:ascii="宋体" w:hAnsi="宋体" w:cs="宋体"/>
                <w:b/>
                <w:szCs w:val="21"/>
                <w:highlight w:val="none"/>
              </w:rPr>
            </w:pPr>
            <w:r>
              <w:rPr>
                <w:b/>
                <w:bCs/>
                <w:spacing w:val="-4"/>
                <w:sz w:val="22"/>
                <w:szCs w:val="22"/>
              </w:rPr>
              <w:t>产品售后及其他特殊要求★</w:t>
            </w:r>
          </w:p>
        </w:tc>
        <w:tc>
          <w:tcPr>
            <w:tcW w:w="671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DA37130">
            <w:pPr>
              <w:pStyle w:val="39"/>
              <w:spacing w:before="71" w:line="220" w:lineRule="auto"/>
              <w:ind w:left="12" w:leftChars="0"/>
              <w:jc w:val="left"/>
              <w:rPr>
                <w:highlight w:val="none"/>
              </w:rPr>
            </w:pPr>
            <w:r>
              <w:rPr>
                <w:sz w:val="22"/>
                <w:szCs w:val="22"/>
              </w:rPr>
              <w:t>无</w:t>
            </w:r>
          </w:p>
        </w:tc>
      </w:tr>
    </w:tbl>
    <w:p w14:paraId="53E36D7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6F463B">
      <w:pPr>
        <w:pStyle w:val="5"/>
        <w:rPr>
          <w:rFonts w:ascii="宋体" w:hAnsi="宋体" w:eastAsia="宋体" w:cs="宋体"/>
          <w:spacing w:val="5"/>
          <w:sz w:val="20"/>
          <w:szCs w:val="20"/>
          <w:highlight w:val="none"/>
        </w:rPr>
      </w:pPr>
    </w:p>
    <w:p w14:paraId="2A6BF6FA">
      <w:pPr>
        <w:pStyle w:val="5"/>
        <w:rPr>
          <w:rFonts w:ascii="宋体" w:hAnsi="宋体" w:eastAsia="宋体" w:cs="宋体"/>
          <w:spacing w:val="5"/>
          <w:sz w:val="20"/>
          <w:szCs w:val="20"/>
          <w:highlight w:val="none"/>
        </w:rPr>
      </w:pPr>
    </w:p>
    <w:p w14:paraId="110F833F">
      <w:pPr>
        <w:pStyle w:val="5"/>
        <w:rPr>
          <w:rFonts w:ascii="宋体" w:hAnsi="宋体" w:eastAsia="宋体" w:cs="宋体"/>
          <w:spacing w:val="5"/>
          <w:sz w:val="20"/>
          <w:szCs w:val="20"/>
          <w:highlight w:val="none"/>
        </w:rPr>
      </w:pPr>
    </w:p>
    <w:p w14:paraId="2AA376C6">
      <w:pPr>
        <w:pStyle w:val="5"/>
        <w:rPr>
          <w:rFonts w:ascii="宋体" w:hAnsi="宋体" w:eastAsia="宋体" w:cs="宋体"/>
          <w:spacing w:val="5"/>
          <w:sz w:val="20"/>
          <w:szCs w:val="20"/>
          <w:highlight w:val="none"/>
        </w:rPr>
      </w:pPr>
    </w:p>
    <w:p w14:paraId="09564FE8">
      <w:pPr>
        <w:pStyle w:val="5"/>
        <w:rPr>
          <w:rFonts w:ascii="宋体" w:hAnsi="宋体" w:eastAsia="宋体" w:cs="宋体"/>
          <w:spacing w:val="5"/>
          <w:sz w:val="20"/>
          <w:szCs w:val="20"/>
          <w:highlight w:val="none"/>
        </w:rPr>
      </w:pPr>
    </w:p>
    <w:p w14:paraId="2EF5A3DC">
      <w:pPr>
        <w:pStyle w:val="5"/>
        <w:rPr>
          <w:rFonts w:ascii="宋体" w:hAnsi="宋体" w:eastAsia="宋体" w:cs="宋体"/>
          <w:spacing w:val="5"/>
          <w:sz w:val="20"/>
          <w:szCs w:val="20"/>
          <w:highlight w:val="none"/>
        </w:rPr>
      </w:pPr>
    </w:p>
    <w:p w14:paraId="6F2FA20E">
      <w:pPr>
        <w:rPr>
          <w:rFonts w:hint="eastAsia"/>
          <w:highlight w:val="none"/>
        </w:rPr>
      </w:pPr>
      <w:r>
        <w:rPr>
          <w:rFonts w:hint="eastAsia"/>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w:t>
      </w: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/副</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80"/>
        <w:gridCol w:w="2070"/>
        <w:gridCol w:w="1362"/>
        <w:gridCol w:w="2003"/>
        <w:gridCol w:w="1095"/>
        <w:gridCol w:w="1246"/>
        <w:gridCol w:w="1070"/>
        <w:gridCol w:w="1588"/>
        <w:gridCol w:w="1101"/>
        <w:gridCol w:w="1219"/>
        <w:gridCol w:w="1219"/>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21"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80"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70"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62"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2003"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95"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46"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70"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88"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101"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有效期</w:t>
            </w:r>
          </w:p>
        </w:tc>
        <w:tc>
          <w:tcPr>
            <w:tcW w:w="1219" w:type="dxa"/>
            <w:vAlign w:val="center"/>
          </w:tcPr>
          <w:p w14:paraId="3D6F7D97">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219"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95"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46"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01"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342FB9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789820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419BB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611"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7721EF1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505888F5">
            <w:pPr>
              <w:snapToGrid w:val="0"/>
              <w:jc w:val="center"/>
              <w:rPr>
                <w:rFonts w:ascii="宋体" w:hAnsi="宋体" w:cs="宋体"/>
                <w:szCs w:val="21"/>
                <w:highlight w:val="none"/>
              </w:rPr>
            </w:pPr>
          </w:p>
        </w:tc>
        <w:tc>
          <w:tcPr>
            <w:tcW w:w="1470" w:type="dxa"/>
            <w:noWrap w:val="0"/>
            <w:vAlign w:val="center"/>
          </w:tcPr>
          <w:p w14:paraId="43C74E59">
            <w:pPr>
              <w:snapToGrid w:val="0"/>
              <w:jc w:val="center"/>
              <w:rPr>
                <w:rFonts w:ascii="宋体" w:hAnsi="宋体" w:cs="宋体"/>
                <w:szCs w:val="21"/>
                <w:highlight w:val="none"/>
              </w:rPr>
            </w:pPr>
          </w:p>
        </w:tc>
        <w:tc>
          <w:tcPr>
            <w:tcW w:w="683" w:type="dxa"/>
            <w:noWrap w:val="0"/>
            <w:vAlign w:val="center"/>
          </w:tcPr>
          <w:p w14:paraId="5C15BB8D">
            <w:pPr>
              <w:snapToGrid w:val="0"/>
              <w:jc w:val="center"/>
              <w:rPr>
                <w:rFonts w:ascii="宋体" w:hAnsi="宋体" w:cs="宋体"/>
                <w:szCs w:val="21"/>
                <w:highlight w:val="none"/>
              </w:rPr>
            </w:pPr>
          </w:p>
        </w:tc>
        <w:tc>
          <w:tcPr>
            <w:tcW w:w="1431" w:type="dxa"/>
            <w:noWrap w:val="0"/>
            <w:vAlign w:val="center"/>
          </w:tcPr>
          <w:p w14:paraId="35929925">
            <w:pPr>
              <w:snapToGrid w:val="0"/>
              <w:jc w:val="center"/>
              <w:rPr>
                <w:rFonts w:ascii="宋体" w:hAnsi="宋体" w:cs="宋体"/>
                <w:szCs w:val="21"/>
                <w:highlight w:val="none"/>
              </w:rPr>
            </w:pPr>
          </w:p>
        </w:tc>
        <w:tc>
          <w:tcPr>
            <w:tcW w:w="1093" w:type="dxa"/>
            <w:noWrap w:val="0"/>
            <w:vAlign w:val="center"/>
          </w:tcPr>
          <w:p w14:paraId="500DD793">
            <w:pPr>
              <w:snapToGrid w:val="0"/>
              <w:jc w:val="center"/>
              <w:rPr>
                <w:rFonts w:ascii="宋体" w:hAnsi="宋体" w:cs="宋体"/>
                <w:szCs w:val="21"/>
                <w:highlight w:val="none"/>
              </w:rPr>
            </w:pPr>
          </w:p>
        </w:tc>
        <w:tc>
          <w:tcPr>
            <w:tcW w:w="1013"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14EE3B24">
            <w:pPr>
              <w:snapToGrid w:val="0"/>
              <w:jc w:val="center"/>
              <w:rPr>
                <w:rFonts w:ascii="宋体" w:hAnsi="宋体" w:cs="宋体"/>
                <w:szCs w:val="21"/>
                <w:highlight w:val="none"/>
              </w:rPr>
            </w:pPr>
          </w:p>
        </w:tc>
        <w:tc>
          <w:tcPr>
            <w:tcW w:w="110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30E4005A">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611"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A992330">
            <w:pPr>
              <w:snapToGrid w:val="0"/>
              <w:jc w:val="center"/>
              <w:rPr>
                <w:rFonts w:ascii="宋体" w:hAnsi="宋体" w:cs="宋体"/>
                <w:szCs w:val="21"/>
                <w:highlight w:val="none"/>
              </w:rPr>
            </w:pPr>
          </w:p>
        </w:tc>
        <w:tc>
          <w:tcPr>
            <w:tcW w:w="1470" w:type="dxa"/>
            <w:noWrap w:val="0"/>
            <w:vAlign w:val="center"/>
          </w:tcPr>
          <w:p w14:paraId="51B02550">
            <w:pPr>
              <w:snapToGrid w:val="0"/>
              <w:jc w:val="center"/>
              <w:rPr>
                <w:rFonts w:ascii="宋体" w:hAnsi="宋体" w:cs="宋体"/>
                <w:szCs w:val="21"/>
                <w:highlight w:val="none"/>
              </w:rPr>
            </w:pPr>
          </w:p>
        </w:tc>
        <w:tc>
          <w:tcPr>
            <w:tcW w:w="683" w:type="dxa"/>
            <w:noWrap w:val="0"/>
            <w:vAlign w:val="center"/>
          </w:tcPr>
          <w:p w14:paraId="2CA7ABB5">
            <w:pPr>
              <w:snapToGrid w:val="0"/>
              <w:jc w:val="center"/>
              <w:rPr>
                <w:rFonts w:ascii="宋体" w:hAnsi="宋体" w:cs="宋体"/>
                <w:szCs w:val="21"/>
                <w:highlight w:val="none"/>
              </w:rPr>
            </w:pPr>
          </w:p>
        </w:tc>
        <w:tc>
          <w:tcPr>
            <w:tcW w:w="1431" w:type="dxa"/>
            <w:noWrap w:val="0"/>
            <w:vAlign w:val="center"/>
          </w:tcPr>
          <w:p w14:paraId="6183662A">
            <w:pPr>
              <w:snapToGrid w:val="0"/>
              <w:jc w:val="center"/>
              <w:rPr>
                <w:rFonts w:ascii="宋体" w:hAnsi="宋体" w:cs="宋体"/>
                <w:szCs w:val="21"/>
                <w:highlight w:val="none"/>
              </w:rPr>
            </w:pPr>
          </w:p>
        </w:tc>
        <w:tc>
          <w:tcPr>
            <w:tcW w:w="1093" w:type="dxa"/>
            <w:noWrap w:val="0"/>
            <w:vAlign w:val="center"/>
          </w:tcPr>
          <w:p w14:paraId="157D5832">
            <w:pPr>
              <w:snapToGrid w:val="0"/>
              <w:jc w:val="center"/>
              <w:rPr>
                <w:rFonts w:ascii="宋体" w:hAnsi="宋体" w:cs="宋体"/>
                <w:szCs w:val="21"/>
                <w:highlight w:val="none"/>
              </w:rPr>
            </w:pPr>
          </w:p>
        </w:tc>
        <w:tc>
          <w:tcPr>
            <w:tcW w:w="1013" w:type="dxa"/>
            <w:noWrap w:val="0"/>
            <w:vAlign w:val="center"/>
          </w:tcPr>
          <w:p w14:paraId="014A8C31">
            <w:pPr>
              <w:snapToGrid w:val="0"/>
              <w:jc w:val="center"/>
              <w:rPr>
                <w:rFonts w:ascii="宋体" w:hAnsi="宋体" w:cs="宋体"/>
                <w:szCs w:val="21"/>
                <w:highlight w:val="none"/>
              </w:rPr>
            </w:pPr>
          </w:p>
        </w:tc>
        <w:tc>
          <w:tcPr>
            <w:tcW w:w="1147" w:type="dxa"/>
            <w:noWrap w:val="0"/>
            <w:vAlign w:val="center"/>
          </w:tcPr>
          <w:p w14:paraId="224B2FBC">
            <w:pPr>
              <w:snapToGrid w:val="0"/>
              <w:jc w:val="center"/>
              <w:rPr>
                <w:rFonts w:ascii="宋体" w:hAnsi="宋体" w:cs="宋体"/>
                <w:szCs w:val="21"/>
                <w:highlight w:val="none"/>
              </w:rPr>
            </w:pPr>
          </w:p>
        </w:tc>
        <w:tc>
          <w:tcPr>
            <w:tcW w:w="507" w:type="dxa"/>
            <w:noWrap w:val="0"/>
            <w:vAlign w:val="center"/>
          </w:tcPr>
          <w:p w14:paraId="67F88AFC">
            <w:pPr>
              <w:snapToGrid w:val="0"/>
              <w:jc w:val="center"/>
              <w:rPr>
                <w:rFonts w:ascii="宋体" w:hAnsi="宋体" w:cs="宋体"/>
                <w:szCs w:val="21"/>
                <w:highlight w:val="none"/>
              </w:rPr>
            </w:pPr>
          </w:p>
        </w:tc>
        <w:tc>
          <w:tcPr>
            <w:tcW w:w="110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2753864D">
            <w:pPr>
              <w:snapToGrid w:val="0"/>
              <w:jc w:val="center"/>
              <w:rPr>
                <w:rFonts w:hint="eastAsia" w:ascii="宋体" w:hAnsi="宋体" w:eastAsia="宋体" w:cs="宋体"/>
                <w:color w:val="auto"/>
                <w:sz w:val="18"/>
                <w:szCs w:val="18"/>
                <w:highlight w:val="none"/>
              </w:rPr>
            </w:pPr>
          </w:p>
        </w:tc>
        <w:tc>
          <w:tcPr>
            <w:tcW w:w="1040"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994"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49BB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E5DBEA1">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0034EC9E">
            <w:pPr>
              <w:snapToGrid w:val="0"/>
              <w:jc w:val="center"/>
              <w:rPr>
                <w:rFonts w:ascii="宋体" w:hAnsi="宋体" w:cs="宋体"/>
                <w:szCs w:val="21"/>
                <w:highlight w:val="none"/>
              </w:rPr>
            </w:pPr>
            <w:r>
              <w:rPr>
                <w:rFonts w:hint="eastAsia" w:ascii="宋体" w:hAnsi="宋体" w:cs="宋体"/>
                <w:szCs w:val="21"/>
                <w:highlight w:val="none"/>
              </w:rPr>
              <w:t>采购产品</w:t>
            </w:r>
          </w:p>
          <w:p w14:paraId="694630E2">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7CB5EC51">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06DB5F2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3FEA4BA4">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5AFE8C5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9A3934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70882DE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2D99DF4D">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6D76EA11">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531B0D5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4D5AF5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4628C6DB">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23F9367">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3CE7CF">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5203C70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C24E4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208D919B">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5E4A8E2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1F73CFA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189C57D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5455B37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B2B9C3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567DEC6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5AB81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776CDA9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1A9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73CB51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4D484AB6">
            <w:pPr>
              <w:snapToGrid w:val="0"/>
              <w:jc w:val="center"/>
              <w:rPr>
                <w:rFonts w:ascii="宋体" w:hAnsi="宋体" w:cs="宋体"/>
                <w:szCs w:val="21"/>
                <w:highlight w:val="none"/>
              </w:rPr>
            </w:pPr>
          </w:p>
        </w:tc>
        <w:tc>
          <w:tcPr>
            <w:tcW w:w="1470" w:type="dxa"/>
            <w:noWrap w:val="0"/>
            <w:vAlign w:val="center"/>
          </w:tcPr>
          <w:p w14:paraId="1C34B8BD">
            <w:pPr>
              <w:snapToGrid w:val="0"/>
              <w:jc w:val="center"/>
              <w:rPr>
                <w:rFonts w:ascii="宋体" w:hAnsi="宋体" w:cs="宋体"/>
                <w:szCs w:val="21"/>
                <w:highlight w:val="none"/>
              </w:rPr>
            </w:pPr>
          </w:p>
        </w:tc>
        <w:tc>
          <w:tcPr>
            <w:tcW w:w="683" w:type="dxa"/>
            <w:noWrap w:val="0"/>
            <w:vAlign w:val="center"/>
          </w:tcPr>
          <w:p w14:paraId="125D9A0D">
            <w:pPr>
              <w:snapToGrid w:val="0"/>
              <w:jc w:val="center"/>
              <w:rPr>
                <w:rFonts w:ascii="宋体" w:hAnsi="宋体" w:cs="宋体"/>
                <w:szCs w:val="21"/>
                <w:highlight w:val="none"/>
              </w:rPr>
            </w:pPr>
          </w:p>
        </w:tc>
        <w:tc>
          <w:tcPr>
            <w:tcW w:w="1431" w:type="dxa"/>
            <w:noWrap w:val="0"/>
            <w:vAlign w:val="center"/>
          </w:tcPr>
          <w:p w14:paraId="55C28F74">
            <w:pPr>
              <w:snapToGrid w:val="0"/>
              <w:jc w:val="center"/>
              <w:rPr>
                <w:rFonts w:ascii="宋体" w:hAnsi="宋体" w:cs="宋体"/>
                <w:szCs w:val="21"/>
                <w:highlight w:val="none"/>
              </w:rPr>
            </w:pPr>
          </w:p>
        </w:tc>
        <w:tc>
          <w:tcPr>
            <w:tcW w:w="1093" w:type="dxa"/>
            <w:noWrap w:val="0"/>
            <w:vAlign w:val="center"/>
          </w:tcPr>
          <w:p w14:paraId="7CC4FD5F">
            <w:pPr>
              <w:snapToGrid w:val="0"/>
              <w:jc w:val="center"/>
              <w:rPr>
                <w:rFonts w:ascii="宋体" w:hAnsi="宋体" w:cs="宋体"/>
                <w:szCs w:val="21"/>
                <w:highlight w:val="none"/>
              </w:rPr>
            </w:pPr>
          </w:p>
        </w:tc>
        <w:tc>
          <w:tcPr>
            <w:tcW w:w="1013" w:type="dxa"/>
            <w:shd w:val="clear" w:color="auto" w:fill="auto"/>
            <w:noWrap w:val="0"/>
            <w:vAlign w:val="center"/>
          </w:tcPr>
          <w:p w14:paraId="10B40887">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7224201F">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04641234">
            <w:pPr>
              <w:snapToGrid w:val="0"/>
              <w:jc w:val="center"/>
              <w:rPr>
                <w:rFonts w:ascii="宋体" w:hAnsi="宋体" w:cs="宋体"/>
                <w:szCs w:val="21"/>
                <w:highlight w:val="none"/>
              </w:rPr>
            </w:pPr>
          </w:p>
        </w:tc>
        <w:tc>
          <w:tcPr>
            <w:tcW w:w="1106" w:type="dxa"/>
            <w:noWrap w:val="0"/>
            <w:vAlign w:val="center"/>
          </w:tcPr>
          <w:p w14:paraId="7F321FC4">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0DE2DC7">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3F94FE0">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10986F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706B2F5F">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41E65662">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F27F23A">
            <w:pPr>
              <w:snapToGrid w:val="0"/>
              <w:jc w:val="center"/>
              <w:rPr>
                <w:rFonts w:ascii="宋体" w:hAnsi="宋体" w:cs="宋体"/>
                <w:szCs w:val="21"/>
                <w:highlight w:val="none"/>
              </w:rPr>
            </w:pPr>
          </w:p>
        </w:tc>
      </w:tr>
      <w:tr w14:paraId="3053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9445A23">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E0014EF">
            <w:pPr>
              <w:snapToGrid w:val="0"/>
              <w:jc w:val="center"/>
              <w:rPr>
                <w:rFonts w:ascii="宋体" w:hAnsi="宋体" w:cs="宋体"/>
                <w:szCs w:val="21"/>
                <w:highlight w:val="none"/>
              </w:rPr>
            </w:pPr>
          </w:p>
        </w:tc>
        <w:tc>
          <w:tcPr>
            <w:tcW w:w="1470" w:type="dxa"/>
            <w:noWrap w:val="0"/>
            <w:vAlign w:val="center"/>
          </w:tcPr>
          <w:p w14:paraId="22B0D103">
            <w:pPr>
              <w:snapToGrid w:val="0"/>
              <w:jc w:val="center"/>
              <w:rPr>
                <w:rFonts w:ascii="宋体" w:hAnsi="宋体" w:cs="宋体"/>
                <w:szCs w:val="21"/>
                <w:highlight w:val="none"/>
              </w:rPr>
            </w:pPr>
          </w:p>
        </w:tc>
        <w:tc>
          <w:tcPr>
            <w:tcW w:w="683" w:type="dxa"/>
            <w:noWrap w:val="0"/>
            <w:vAlign w:val="center"/>
          </w:tcPr>
          <w:p w14:paraId="1E2ABF90">
            <w:pPr>
              <w:snapToGrid w:val="0"/>
              <w:jc w:val="center"/>
              <w:rPr>
                <w:rFonts w:ascii="宋体" w:hAnsi="宋体" w:cs="宋体"/>
                <w:szCs w:val="21"/>
                <w:highlight w:val="none"/>
              </w:rPr>
            </w:pPr>
          </w:p>
        </w:tc>
        <w:tc>
          <w:tcPr>
            <w:tcW w:w="1431" w:type="dxa"/>
            <w:noWrap w:val="0"/>
            <w:vAlign w:val="center"/>
          </w:tcPr>
          <w:p w14:paraId="53055106">
            <w:pPr>
              <w:snapToGrid w:val="0"/>
              <w:jc w:val="center"/>
              <w:rPr>
                <w:rFonts w:ascii="宋体" w:hAnsi="宋体" w:cs="宋体"/>
                <w:szCs w:val="21"/>
                <w:highlight w:val="none"/>
              </w:rPr>
            </w:pPr>
          </w:p>
        </w:tc>
        <w:tc>
          <w:tcPr>
            <w:tcW w:w="1093" w:type="dxa"/>
            <w:noWrap w:val="0"/>
            <w:vAlign w:val="center"/>
          </w:tcPr>
          <w:p w14:paraId="1306D277">
            <w:pPr>
              <w:snapToGrid w:val="0"/>
              <w:jc w:val="center"/>
              <w:rPr>
                <w:rFonts w:ascii="宋体" w:hAnsi="宋体" w:cs="宋体"/>
                <w:szCs w:val="21"/>
                <w:highlight w:val="none"/>
              </w:rPr>
            </w:pPr>
          </w:p>
        </w:tc>
        <w:tc>
          <w:tcPr>
            <w:tcW w:w="1013" w:type="dxa"/>
            <w:noWrap w:val="0"/>
            <w:vAlign w:val="center"/>
          </w:tcPr>
          <w:p w14:paraId="30EFAE16">
            <w:pPr>
              <w:snapToGrid w:val="0"/>
              <w:jc w:val="center"/>
              <w:rPr>
                <w:rFonts w:ascii="宋体" w:hAnsi="宋体" w:cs="宋体"/>
                <w:szCs w:val="21"/>
                <w:highlight w:val="none"/>
              </w:rPr>
            </w:pPr>
          </w:p>
        </w:tc>
        <w:tc>
          <w:tcPr>
            <w:tcW w:w="1147" w:type="dxa"/>
            <w:noWrap w:val="0"/>
            <w:vAlign w:val="center"/>
          </w:tcPr>
          <w:p w14:paraId="5F264572">
            <w:pPr>
              <w:snapToGrid w:val="0"/>
              <w:jc w:val="center"/>
              <w:rPr>
                <w:rFonts w:ascii="宋体" w:hAnsi="宋体" w:cs="宋体"/>
                <w:szCs w:val="21"/>
                <w:highlight w:val="none"/>
              </w:rPr>
            </w:pPr>
          </w:p>
        </w:tc>
        <w:tc>
          <w:tcPr>
            <w:tcW w:w="507" w:type="dxa"/>
            <w:noWrap w:val="0"/>
            <w:vAlign w:val="center"/>
          </w:tcPr>
          <w:p w14:paraId="65CF5BA4">
            <w:pPr>
              <w:snapToGrid w:val="0"/>
              <w:jc w:val="center"/>
              <w:rPr>
                <w:rFonts w:ascii="宋体" w:hAnsi="宋体" w:cs="宋体"/>
                <w:szCs w:val="21"/>
                <w:highlight w:val="none"/>
              </w:rPr>
            </w:pPr>
          </w:p>
        </w:tc>
        <w:tc>
          <w:tcPr>
            <w:tcW w:w="1106" w:type="dxa"/>
            <w:noWrap w:val="0"/>
            <w:vAlign w:val="center"/>
          </w:tcPr>
          <w:p w14:paraId="6461CA33">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20D132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C41C68F">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756F174">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1D65E4CF">
            <w:pPr>
              <w:snapToGrid w:val="0"/>
              <w:jc w:val="center"/>
              <w:rPr>
                <w:rFonts w:hint="eastAsia" w:ascii="宋体" w:hAnsi="宋体" w:eastAsia="宋体" w:cs="宋体"/>
                <w:color w:val="auto"/>
                <w:sz w:val="18"/>
                <w:szCs w:val="18"/>
                <w:highlight w:val="none"/>
              </w:rPr>
            </w:pPr>
          </w:p>
        </w:tc>
        <w:tc>
          <w:tcPr>
            <w:tcW w:w="1040" w:type="dxa"/>
            <w:noWrap w:val="0"/>
            <w:vAlign w:val="center"/>
          </w:tcPr>
          <w:p w14:paraId="481C128F">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3CBF66B3">
            <w:pPr>
              <w:snapToGrid w:val="0"/>
              <w:jc w:val="center"/>
              <w:rPr>
                <w:rFonts w:ascii="宋体" w:hAnsi="宋体" w:cs="宋体"/>
                <w:szCs w:val="21"/>
                <w:highlight w:val="none"/>
              </w:rPr>
            </w:pPr>
          </w:p>
        </w:tc>
      </w:tr>
      <w:tr w14:paraId="795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7925B8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4B32F01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9D10721"/>
    <w:rsid w:val="0A217411"/>
    <w:rsid w:val="0A2D5510"/>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0F7B9B"/>
    <w:rsid w:val="111D5F25"/>
    <w:rsid w:val="11361854"/>
    <w:rsid w:val="113810CC"/>
    <w:rsid w:val="11427B9E"/>
    <w:rsid w:val="11A025A1"/>
    <w:rsid w:val="11D91E9F"/>
    <w:rsid w:val="11E37B79"/>
    <w:rsid w:val="11EE297F"/>
    <w:rsid w:val="11F95924"/>
    <w:rsid w:val="11FE0C79"/>
    <w:rsid w:val="12065FFE"/>
    <w:rsid w:val="12226B9F"/>
    <w:rsid w:val="12641821"/>
    <w:rsid w:val="127A617D"/>
    <w:rsid w:val="12F77FA5"/>
    <w:rsid w:val="13115837"/>
    <w:rsid w:val="13177F1B"/>
    <w:rsid w:val="13441854"/>
    <w:rsid w:val="13A14387"/>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6998"/>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2E07C1"/>
    <w:rsid w:val="25494348"/>
    <w:rsid w:val="25565E93"/>
    <w:rsid w:val="25653B47"/>
    <w:rsid w:val="259667D1"/>
    <w:rsid w:val="25C64077"/>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0C27DC"/>
    <w:rsid w:val="281B1724"/>
    <w:rsid w:val="283E5AE6"/>
    <w:rsid w:val="2842607D"/>
    <w:rsid w:val="28D16A43"/>
    <w:rsid w:val="28E2682A"/>
    <w:rsid w:val="28EC13BC"/>
    <w:rsid w:val="28F32809"/>
    <w:rsid w:val="292A5E02"/>
    <w:rsid w:val="29E140B7"/>
    <w:rsid w:val="29FD4E8A"/>
    <w:rsid w:val="2A1316FF"/>
    <w:rsid w:val="2A2A0AEE"/>
    <w:rsid w:val="2A2E50D5"/>
    <w:rsid w:val="2A383867"/>
    <w:rsid w:val="2A463A8E"/>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35180C"/>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74E04"/>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40917"/>
    <w:rsid w:val="51BA67E6"/>
    <w:rsid w:val="51DE41AF"/>
    <w:rsid w:val="52390929"/>
    <w:rsid w:val="523C2396"/>
    <w:rsid w:val="523D227E"/>
    <w:rsid w:val="525577AF"/>
    <w:rsid w:val="525D77FE"/>
    <w:rsid w:val="538C3D6A"/>
    <w:rsid w:val="53B3316A"/>
    <w:rsid w:val="53BA0063"/>
    <w:rsid w:val="53BC015B"/>
    <w:rsid w:val="53BC6309"/>
    <w:rsid w:val="53E67E71"/>
    <w:rsid w:val="53E95C3D"/>
    <w:rsid w:val="542919A7"/>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1236A"/>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2A7E03"/>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DF63241"/>
    <w:rsid w:val="5E015851"/>
    <w:rsid w:val="5E360CA9"/>
    <w:rsid w:val="5E837C57"/>
    <w:rsid w:val="5EC348EB"/>
    <w:rsid w:val="5EF00FBF"/>
    <w:rsid w:val="5F195B4A"/>
    <w:rsid w:val="5F284C55"/>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CF80DF1"/>
    <w:rsid w:val="6D5A7A74"/>
    <w:rsid w:val="6DA4338E"/>
    <w:rsid w:val="6DC87723"/>
    <w:rsid w:val="6DCD419E"/>
    <w:rsid w:val="6DDE009B"/>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4601B3"/>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4F1BCF"/>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5266</Words>
  <Characters>5640</Characters>
  <Lines>0</Lines>
  <Paragraphs>0</Paragraphs>
  <TotalTime>6</TotalTime>
  <ScaleCrop>false</ScaleCrop>
  <LinksUpToDate>false</LinksUpToDate>
  <CharactersWithSpaces>6059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2025-07-28T06:46:30Z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C5190E5B4136452FB7D668DEFDBD25BB_13</vt:lpwstr>
  </property>
  <property fmtid="{D5CDD505-2E9C-101B-9397-08002B2CF9AE}" pid="4" name="KSOTemplateDocerSaveRecord">
    <vt:lpwstr>eyJoZGlkIjoiMmIwOTFlMjM3Y2U1MGMxNTk3ZjBlMTI1NzBmOGJhMzUiLCJ1c2VySWQiOiIxMDYzNTk2MTg5In0=</vt:lpwstr>
  </property>
</Properties>
</file>