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pPr>
        <w:tabs>
          <w:tab w:val="left" w:pos="8280"/>
        </w:tabs>
        <w:spacing w:before="240" w:beforeLines="100" w:line="360" w:lineRule="auto"/>
        <w:jc w:val="center"/>
        <w:rPr>
          <w:rFonts w:hint="default" w:asciiTheme="majorEastAsia" w:hAnsiTheme="majorEastAsia" w:eastAsiaTheme="majorEastAsia" w:cstheme="majorEastAsia"/>
          <w:color w:val="000000" w:themeColor="text1"/>
          <w:sz w:val="20"/>
          <w:szCs w:val="22"/>
          <w:highlight w:val="none"/>
          <w:lang w:val="en-US"/>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吉林大学第一医院25-YJ-106柴油发电机维保服务项目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5"/>
        <w:rPr>
          <w:highlight w:val="none"/>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中高建项目管理有限公司</w:t>
      </w:r>
    </w:p>
    <w:p>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highlight w:val="none"/>
          <w14:textFill>
            <w14:solidFill>
              <w14:schemeClr w14:val="tx1"/>
            </w14:solidFill>
          </w14:textFill>
        </w:rPr>
      </w:pPr>
    </w:p>
    <w:p>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widowControl/>
        <w:numPr>
          <w:ilvl w:val="0"/>
          <w:numId w:val="0"/>
        </w:numPr>
        <w:shd w:val="clear"/>
        <w:spacing w:before="0" w:beforeAutospacing="0" w:after="0" w:afterAutospacing="0" w:line="450" w:lineRule="atLeast"/>
        <w:ind w:left="737" w:leftChars="0"/>
        <w:jc w:val="center"/>
        <w:rPr>
          <w:rFonts w:cs="宋体"/>
          <w:sz w:val="28"/>
          <w:szCs w:val="28"/>
          <w:highlight w:val="none"/>
        </w:rPr>
      </w:pPr>
      <w:bookmarkStart w:id="0" w:name="_Toc28895"/>
      <w:bookmarkStart w:id="1" w:name="_Toc24593"/>
      <w:bookmarkStart w:id="2" w:name="_Toc2118"/>
      <w:bookmarkStart w:id="3" w:name="_Toc11932"/>
      <w:bookmarkStart w:id="4" w:name="_Toc7300"/>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吉林大学第一医院25-YJ-106柴油发电机维保服务项目</w:t>
      </w:r>
    </w:p>
    <w:p>
      <w:pPr>
        <w:pStyle w:val="3"/>
        <w:widowControl/>
        <w:numPr>
          <w:ilvl w:val="0"/>
          <w:numId w:val="0"/>
        </w:numPr>
        <w:shd w:val="clear"/>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议价公告</w:t>
      </w:r>
    </w:p>
    <w:p>
      <w:pPr>
        <w:widowControl/>
        <w:jc w:val="left"/>
        <w:rPr>
          <w:rFonts w:hint="eastAsia" w:ascii="宋体" w:hAnsi="宋体" w:cs="宋体"/>
          <w:highlight w:val="none"/>
        </w:rPr>
      </w:pP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吉林大学第一医院25-YJ-106柴油发电机维保服务项目</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2025年06月</w:t>
      </w:r>
      <w:r>
        <w:rPr>
          <w:rFonts w:hint="eastAsia" w:ascii="宋体" w:hAnsi="宋体" w:cs="宋体"/>
          <w:sz w:val="24"/>
          <w:szCs w:val="24"/>
          <w:highlight w:val="none"/>
          <w:u w:val="single"/>
          <w:lang w:val="en-US" w:eastAsia="zh-CN"/>
        </w:rPr>
        <w:t>26</w:t>
      </w:r>
      <w:r>
        <w:rPr>
          <w:rFonts w:hint="eastAsia" w:ascii="宋体" w:hAnsi="宋体" w:cs="宋体"/>
          <w:sz w:val="24"/>
          <w:szCs w:val="24"/>
          <w:highlight w:val="none"/>
          <w:u w:val="single"/>
          <w:lang w:eastAsia="zh-CN"/>
        </w:rPr>
        <w:t>日16时00分</w:t>
      </w:r>
      <w:r>
        <w:rPr>
          <w:rFonts w:hint="eastAsia" w:ascii="宋体" w:hAnsi="宋体" w:eastAsia="宋体" w:cs="宋体"/>
          <w:sz w:val="24"/>
          <w:szCs w:val="24"/>
          <w:highlight w:val="none"/>
          <w:u w:val="single"/>
        </w:rPr>
        <w:t>（北京时间）</w:t>
      </w:r>
      <w:r>
        <w:rPr>
          <w:rFonts w:hint="eastAsia" w:ascii="宋体" w:hAnsi="宋体" w:eastAsia="宋体" w:cs="宋体"/>
          <w:sz w:val="24"/>
          <w:szCs w:val="24"/>
          <w:highlight w:val="none"/>
        </w:rPr>
        <w:t>前报名。</w:t>
      </w:r>
    </w:p>
    <w:p>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25-YJ-106</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val="en-US" w:eastAsia="zh-CN"/>
        </w:rPr>
        <w:t>吉林大学第一医院25-YJ-106柴油发电机维保服务项目</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9"/>
        <w:tblW w:w="97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3372"/>
        <w:gridCol w:w="2114"/>
        <w:gridCol w:w="3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120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37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服务期限</w:t>
            </w:r>
          </w:p>
        </w:tc>
        <w:tc>
          <w:tcPr>
            <w:tcW w:w="308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为吉林大学第一医院4台柴油发电机提供维修保养服务</w:t>
            </w:r>
          </w:p>
        </w:tc>
        <w:tc>
          <w:tcPr>
            <w:tcW w:w="21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三年</w:t>
            </w:r>
          </w:p>
        </w:tc>
        <w:tc>
          <w:tcPr>
            <w:tcW w:w="30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97766元/年</w:t>
            </w:r>
          </w:p>
        </w:tc>
      </w:tr>
    </w:tbl>
    <w:p>
      <w:pPr>
        <w:pStyle w:val="14"/>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w:t>
      </w:r>
      <w:r>
        <w:rPr>
          <w:rFonts w:hint="eastAsia" w:ascii="宋体" w:hAnsi="宋体" w:cs="宋体"/>
          <w:sz w:val="24"/>
          <w:szCs w:val="24"/>
          <w:highlight w:val="none"/>
          <w:lang w:eastAsia="zh-CN"/>
        </w:rPr>
        <w:t>同类或类似经营范围</w:t>
      </w:r>
      <w:r>
        <w:rPr>
          <w:rFonts w:hint="eastAsia" w:ascii="宋体" w:hAnsi="宋体" w:eastAsia="宋体" w:cs="宋体"/>
          <w:sz w:val="24"/>
          <w:szCs w:val="24"/>
          <w:highlight w:val="none"/>
        </w:rPr>
        <w:t>；</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单位负责人为同一人或者存在控股、管理关系的不同单位，不得参加同一采购项目包；</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本次采购不接受联合体投标。</w:t>
      </w:r>
    </w:p>
    <w:p>
      <w:pPr>
        <w:pStyle w:val="3"/>
        <w:pageBreakBefore w:val="0"/>
        <w:widowControl/>
        <w:kinsoku/>
        <w:wordWrap/>
        <w:overflowPunct/>
        <w:topLinePunct w:val="0"/>
        <w:autoSpaceDE/>
        <w:autoSpaceDN/>
        <w:bidi w:val="0"/>
        <w:snapToGrid/>
        <w:spacing w:before="0" w:beforeAutospacing="0" w:after="0" w:afterAutospacing="0" w:line="36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6"/>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 xml:space="preserve">4.1 议价时间： </w:t>
      </w:r>
      <w:r>
        <w:rPr>
          <w:rStyle w:val="16"/>
          <w:rFonts w:hint="eastAsia" w:ascii="宋体" w:hAnsi="宋体" w:cs="宋体"/>
          <w:b w:val="0"/>
          <w:bCs w:val="0"/>
          <w:color w:val="auto"/>
          <w:kern w:val="0"/>
          <w:sz w:val="24"/>
          <w:szCs w:val="24"/>
          <w:highlight w:val="none"/>
          <w:u w:val="single"/>
          <w:lang w:val="en-US" w:eastAsia="zh-CN" w:bidi="ar-SA"/>
        </w:rPr>
        <w:t>2025年07月07日13时30分</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6"/>
          <w:rFonts w:hint="eastAsia" w:ascii="宋体" w:hAnsi="宋体" w:eastAsia="宋体" w:cs="宋体"/>
          <w:kern w:val="0"/>
          <w:sz w:val="24"/>
          <w:szCs w:val="24"/>
          <w:highlight w:val="none"/>
          <w:lang w:val="en-US" w:eastAsia="zh-CN" w:bidi="ar-SA"/>
        </w:rPr>
      </w:pPr>
      <w:r>
        <w:rPr>
          <w:rStyle w:val="16"/>
          <w:rFonts w:hint="eastAsia" w:ascii="宋体" w:hAnsi="宋体" w:eastAsia="宋体" w:cs="宋体"/>
          <w:kern w:val="0"/>
          <w:sz w:val="24"/>
          <w:szCs w:val="24"/>
          <w:highlight w:val="none"/>
          <w:lang w:val="en-US" w:eastAsia="zh-CN" w:bidi="ar-SA"/>
        </w:rPr>
        <w:t>文件要求：</w:t>
      </w:r>
    </w:p>
    <w:p>
      <w:pPr>
        <w:pStyle w:val="14"/>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lang w:eastAsia="zh-CN"/>
        </w:rPr>
        <w:t>2025年0</w:t>
      </w:r>
      <w:r>
        <w:rPr>
          <w:rFonts w:hint="eastAsia"/>
          <w:highlight w:val="none"/>
          <w:lang w:val="en-US" w:eastAsia="zh-CN"/>
        </w:rPr>
        <w:t>7</w:t>
      </w:r>
      <w:r>
        <w:rPr>
          <w:rFonts w:hint="eastAsia"/>
          <w:highlight w:val="none"/>
          <w:lang w:eastAsia="zh-CN"/>
        </w:rPr>
        <w:t>月</w:t>
      </w:r>
      <w:r>
        <w:rPr>
          <w:rFonts w:hint="eastAsia"/>
          <w:highlight w:val="none"/>
          <w:lang w:val="en-US" w:eastAsia="zh-CN"/>
        </w:rPr>
        <w:t>03</w:t>
      </w:r>
      <w:r>
        <w:rPr>
          <w:rFonts w:hint="eastAsia"/>
          <w:highlight w:val="none"/>
          <w:lang w:eastAsia="zh-CN"/>
        </w:rPr>
        <w:t>日11时00分(</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zgjxmgl2@163.com</w:t>
      </w:r>
      <w:r>
        <w:rPr>
          <w:rFonts w:hint="eastAsia"/>
          <w:highlight w:val="none"/>
        </w:rPr>
        <w:t>。</w:t>
      </w:r>
      <w:r>
        <w:rPr>
          <w:rFonts w:hint="eastAsia"/>
          <w:highlight w:val="none"/>
        </w:rPr>
        <w:fldChar w:fldCharType="end"/>
      </w:r>
      <w:r>
        <w:rPr>
          <w:rFonts w:hint="eastAsia"/>
          <w:highlight w:val="none"/>
          <w:lang w:val="en-US" w:eastAsia="zh-CN"/>
        </w:rPr>
        <w:t>{</w:t>
      </w:r>
      <w:bookmarkStart w:id="14" w:name="_GoBack"/>
      <w:bookmarkEnd w:id="14"/>
      <w:r>
        <w:rPr>
          <w:rFonts w:hint="eastAsia"/>
          <w:highlight w:val="none"/>
          <w:lang w:val="en-US" w:eastAsia="zh-CN"/>
        </w:rPr>
        <w:t>电子文档命名：25-YJ-106(代理商简称)注册证XX页 授权XX页 服务承诺XX页}</w:t>
      </w:r>
      <w:r>
        <w:rPr>
          <w:rFonts w:hint="eastAsia"/>
          <w:highlight w:val="none"/>
        </w:rPr>
        <w:t>响应文件加盖公章、签字的正本扫描件PDF版上传至邮箱</w:t>
      </w:r>
      <w:r>
        <w:rPr>
          <w:rFonts w:hint="eastAsia"/>
          <w:highlight w:val="none"/>
          <w:lang w:eastAsia="zh-CN"/>
        </w:rPr>
        <w:t>zgjxmgl2@163.com</w:t>
      </w:r>
      <w:r>
        <w:rPr>
          <w:rFonts w:hint="eastAsia"/>
          <w:highlight w:val="none"/>
        </w:rPr>
        <w:t>。</w:t>
      </w:r>
    </w:p>
    <w:p>
      <w:pPr>
        <w:pStyle w:val="14"/>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pPr>
        <w:pStyle w:val="14"/>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pPr>
        <w:pStyle w:val="14"/>
        <w:bidi w:val="0"/>
        <w:spacing w:line="360" w:lineRule="auto"/>
        <w:rPr>
          <w:rFonts w:hint="eastAsia" w:ascii="宋体" w:hAnsi="宋体" w:cs="宋体"/>
          <w:kern w:val="0"/>
          <w:sz w:val="24"/>
          <w:szCs w:val="24"/>
          <w:highlight w:val="none"/>
          <w:lang w:val="en-US" w:eastAsia="zh-CN" w:bidi="ar"/>
        </w:rPr>
      </w:pP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采购人：吉林大学第一医院</w:t>
      </w: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联系人：王老师</w:t>
      </w: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联系方式：18343118882</w:t>
      </w: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采购代理机构：中高建项目管理有限公司</w:t>
      </w: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联系人：曹老师</w:t>
      </w: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联系方式：0431-80543930</w:t>
      </w:r>
    </w:p>
    <w:p>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pPr>
        <w:pStyle w:val="2"/>
        <w:numPr>
          <w:ilvl w:val="0"/>
          <w:numId w:val="0"/>
        </w:numPr>
        <w:snapToGrid w:val="0"/>
        <w:spacing w:before="120" w:beforeLines="50" w:after="120" w:afterLines="50" w:line="500" w:lineRule="exact"/>
        <w:ind w:leftChars="0"/>
        <w:jc w:val="center"/>
        <w:rPr>
          <w:rFonts w:hint="default"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tbl>
      <w:tblPr>
        <w:tblStyle w:val="40"/>
        <w:tblW w:w="9405"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2"/>
        <w:gridCol w:w="6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2662" w:type="dxa"/>
            <w:vAlign w:val="center"/>
          </w:tcPr>
          <w:p>
            <w:pPr>
              <w:pStyle w:val="41"/>
              <w:spacing w:before="81" w:line="220" w:lineRule="auto"/>
              <w:ind w:left="798"/>
              <w:rPr>
                <w:sz w:val="25"/>
                <w:szCs w:val="25"/>
                <w:highlight w:val="none"/>
              </w:rPr>
            </w:pPr>
            <w:bookmarkStart w:id="5" w:name="_Toc14606"/>
            <w:bookmarkStart w:id="6" w:name="_Toc5854"/>
            <w:bookmarkStart w:id="7" w:name="_Toc7164"/>
            <w:bookmarkStart w:id="8" w:name="_Toc28369"/>
            <w:bookmarkStart w:id="9" w:name="_Toc10880"/>
            <w:r>
              <w:rPr>
                <w:b/>
                <w:bCs/>
                <w:spacing w:val="-1"/>
                <w:sz w:val="25"/>
                <w:szCs w:val="25"/>
                <w:highlight w:val="none"/>
              </w:rPr>
              <w:t>项目序号</w:t>
            </w:r>
          </w:p>
        </w:tc>
        <w:tc>
          <w:tcPr>
            <w:tcW w:w="6743" w:type="dxa"/>
            <w:vAlign w:val="center"/>
          </w:tcPr>
          <w:p>
            <w:pPr>
              <w:pStyle w:val="41"/>
              <w:spacing w:before="162" w:line="220" w:lineRule="auto"/>
              <w:ind w:left="2356"/>
              <w:rPr>
                <w:sz w:val="25"/>
                <w:szCs w:val="25"/>
                <w:highlight w:val="none"/>
              </w:rPr>
            </w:pPr>
            <w:r>
              <w:rPr>
                <w:b/>
                <w:bCs/>
                <w:spacing w:val="-5"/>
                <w:sz w:val="25"/>
                <w:szCs w:val="25"/>
                <w:highlight w:val="none"/>
              </w:rPr>
              <w:t>招标要求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trPr>
        <w:tc>
          <w:tcPr>
            <w:tcW w:w="2662" w:type="dxa"/>
            <w:vAlign w:val="center"/>
          </w:tcPr>
          <w:p>
            <w:pPr>
              <w:pStyle w:val="41"/>
              <w:spacing w:before="81" w:line="220" w:lineRule="auto"/>
              <w:jc w:val="center"/>
              <w:rPr>
                <w:rFonts w:hint="eastAsia"/>
                <w:b/>
                <w:bCs/>
                <w:spacing w:val="-1"/>
                <w:sz w:val="25"/>
                <w:szCs w:val="25"/>
                <w:highlight w:val="none"/>
                <w:lang w:val="en-US" w:eastAsia="zh-CN"/>
              </w:rPr>
            </w:pPr>
            <w:r>
              <w:rPr>
                <w:b/>
                <w:bCs/>
                <w:spacing w:val="-1"/>
                <w:sz w:val="25"/>
                <w:szCs w:val="25"/>
                <w:highlight w:val="none"/>
              </w:rPr>
              <w:t>服务项目名称</w:t>
            </w:r>
            <w:r>
              <w:rPr>
                <w:rFonts w:hint="eastAsia"/>
                <w:b/>
                <w:bCs/>
                <w:spacing w:val="-1"/>
                <w:sz w:val="25"/>
                <w:szCs w:val="25"/>
                <w:highlight w:val="none"/>
                <w:lang w:eastAsia="zh-CN"/>
              </w:rPr>
              <w:t>及数量</w:t>
            </w:r>
          </w:p>
        </w:tc>
        <w:tc>
          <w:tcPr>
            <w:tcW w:w="6743" w:type="dxa"/>
            <w:vAlign w:val="center"/>
          </w:tcPr>
          <w:p>
            <w:pPr>
              <w:pStyle w:val="41"/>
              <w:spacing w:before="109" w:line="219" w:lineRule="auto"/>
              <w:jc w:val="both"/>
              <w:rPr>
                <w:sz w:val="25"/>
                <w:szCs w:val="25"/>
                <w:highlight w:val="none"/>
              </w:rPr>
            </w:pPr>
            <w:r>
              <w:rPr>
                <w:sz w:val="25"/>
                <w:szCs w:val="25"/>
                <w:highlight w:val="none"/>
              </w:rPr>
              <w:t>为吉林大学第一医院4台柴油发电机提供维修保养服务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trPr>
        <w:tc>
          <w:tcPr>
            <w:tcW w:w="2662" w:type="dxa"/>
            <w:vAlign w:val="center"/>
          </w:tcPr>
          <w:p>
            <w:pPr>
              <w:pStyle w:val="41"/>
              <w:spacing w:before="81" w:line="220" w:lineRule="auto"/>
              <w:jc w:val="center"/>
              <w:rPr>
                <w:b/>
                <w:bCs/>
                <w:spacing w:val="-1"/>
                <w:sz w:val="25"/>
                <w:szCs w:val="25"/>
                <w:highlight w:val="none"/>
              </w:rPr>
            </w:pPr>
            <w:r>
              <w:rPr>
                <w:b/>
                <w:bCs/>
                <w:spacing w:val="-1"/>
                <w:sz w:val="25"/>
                <w:szCs w:val="25"/>
                <w:highlight w:val="none"/>
              </w:rPr>
              <w:t>投标限价</w:t>
            </w:r>
          </w:p>
        </w:tc>
        <w:tc>
          <w:tcPr>
            <w:tcW w:w="6743" w:type="dxa"/>
            <w:vAlign w:val="top"/>
          </w:tcPr>
          <w:p>
            <w:pPr>
              <w:pStyle w:val="41"/>
              <w:spacing w:before="173" w:line="219" w:lineRule="auto"/>
              <w:ind w:left="82" w:leftChars="0"/>
              <w:rPr>
                <w:sz w:val="25"/>
                <w:szCs w:val="25"/>
                <w:highlight w:val="none"/>
              </w:rPr>
            </w:pPr>
            <w:r>
              <w:rPr>
                <w:spacing w:val="1"/>
              </w:rPr>
              <w:t>97766元/年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trPr>
        <w:tc>
          <w:tcPr>
            <w:tcW w:w="2662" w:type="dxa"/>
            <w:vAlign w:val="center"/>
          </w:tcPr>
          <w:p>
            <w:pPr>
              <w:pStyle w:val="41"/>
              <w:spacing w:before="81" w:line="220" w:lineRule="auto"/>
              <w:jc w:val="center"/>
              <w:rPr>
                <w:b/>
                <w:bCs/>
                <w:spacing w:val="-1"/>
                <w:sz w:val="25"/>
                <w:szCs w:val="25"/>
                <w:highlight w:val="none"/>
              </w:rPr>
            </w:pPr>
            <w:r>
              <w:rPr>
                <w:b/>
                <w:bCs/>
                <w:spacing w:val="-1"/>
                <w:sz w:val="25"/>
                <w:szCs w:val="25"/>
                <w:highlight w:val="none"/>
              </w:rPr>
              <w:t>报价要求</w:t>
            </w:r>
          </w:p>
        </w:tc>
        <w:tc>
          <w:tcPr>
            <w:tcW w:w="6743" w:type="dxa"/>
            <w:vAlign w:val="top"/>
          </w:tcPr>
          <w:p>
            <w:pPr>
              <w:pStyle w:val="41"/>
              <w:spacing w:before="170" w:line="218" w:lineRule="auto"/>
              <w:ind w:left="102" w:leftChars="0"/>
              <w:rPr>
                <w:sz w:val="25"/>
                <w:szCs w:val="25"/>
                <w:highlight w:val="none"/>
              </w:rPr>
            </w:pPr>
            <w:r>
              <w:rPr>
                <w:spacing w:val="-1"/>
              </w:rPr>
              <w:t>不允许超过最高投标限价。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trPr>
        <w:tc>
          <w:tcPr>
            <w:tcW w:w="2662" w:type="dxa"/>
            <w:vAlign w:val="center"/>
          </w:tcPr>
          <w:p>
            <w:pPr>
              <w:pStyle w:val="41"/>
              <w:spacing w:before="81" w:line="220" w:lineRule="auto"/>
              <w:jc w:val="center"/>
              <w:rPr>
                <w:b/>
                <w:bCs/>
                <w:spacing w:val="-1"/>
                <w:sz w:val="25"/>
                <w:szCs w:val="25"/>
                <w:highlight w:val="none"/>
              </w:rPr>
            </w:pPr>
            <w:r>
              <w:rPr>
                <w:b/>
                <w:bCs/>
                <w:spacing w:val="-1"/>
                <w:sz w:val="25"/>
                <w:szCs w:val="25"/>
                <w:highlight w:val="none"/>
              </w:rPr>
              <w:t>服务期</w:t>
            </w:r>
          </w:p>
        </w:tc>
        <w:tc>
          <w:tcPr>
            <w:tcW w:w="6743" w:type="dxa"/>
            <w:vAlign w:val="top"/>
          </w:tcPr>
          <w:p>
            <w:pPr>
              <w:pStyle w:val="41"/>
              <w:spacing w:before="174" w:line="219" w:lineRule="auto"/>
              <w:ind w:left="82" w:leftChars="0"/>
              <w:rPr>
                <w:sz w:val="25"/>
                <w:szCs w:val="25"/>
                <w:highlight w:val="none"/>
              </w:rPr>
            </w:pPr>
            <w:r>
              <w:rPr>
                <w:spacing w:val="5"/>
              </w:rPr>
              <w:t>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9" w:hRule="atLeast"/>
        </w:trPr>
        <w:tc>
          <w:tcPr>
            <w:tcW w:w="2662" w:type="dxa"/>
            <w:vAlign w:val="center"/>
          </w:tcPr>
          <w:p>
            <w:pPr>
              <w:pStyle w:val="41"/>
              <w:spacing w:before="81" w:line="220" w:lineRule="auto"/>
              <w:jc w:val="center"/>
              <w:rPr>
                <w:sz w:val="25"/>
                <w:szCs w:val="25"/>
                <w:highlight w:val="none"/>
              </w:rPr>
            </w:pPr>
            <w:r>
              <w:rPr>
                <w:b/>
                <w:bCs/>
                <w:spacing w:val="-1"/>
                <w:sz w:val="25"/>
                <w:szCs w:val="25"/>
                <w:highlight w:val="none"/>
              </w:rPr>
              <w:t>项目需求、具体要求、技术参数等</w:t>
            </w:r>
          </w:p>
        </w:tc>
        <w:tc>
          <w:tcPr>
            <w:tcW w:w="6743" w:type="dxa"/>
            <w:vAlign w:val="center"/>
          </w:tcPr>
          <w:p>
            <w:pPr>
              <w:pStyle w:val="41"/>
              <w:spacing w:before="164" w:line="360" w:lineRule="auto"/>
              <w:jc w:val="both"/>
              <w:rPr>
                <w:sz w:val="24"/>
                <w:szCs w:val="24"/>
              </w:rPr>
            </w:pPr>
            <w:r>
              <w:rPr>
                <w:sz w:val="24"/>
                <w:szCs w:val="24"/>
              </w:rPr>
              <w:t>一、项目需求</w:t>
            </w:r>
          </w:p>
          <w:p>
            <w:pPr>
              <w:pStyle w:val="41"/>
              <w:spacing w:before="274" w:line="360" w:lineRule="auto"/>
              <w:ind w:left="112" w:firstLine="510"/>
              <w:jc w:val="both"/>
              <w:rPr>
                <w:sz w:val="24"/>
                <w:szCs w:val="24"/>
              </w:rPr>
            </w:pPr>
            <w:r>
              <w:rPr>
                <w:spacing w:val="-7"/>
                <w:sz w:val="24"/>
                <w:szCs w:val="24"/>
              </w:rPr>
              <w:t>对我院4台发电机组设备进行保养服务，保养内容包括：</w:t>
            </w:r>
            <w:r>
              <w:rPr>
                <w:spacing w:val="12"/>
                <w:sz w:val="24"/>
                <w:szCs w:val="24"/>
              </w:rPr>
              <w:t xml:space="preserve"> </w:t>
            </w:r>
            <w:r>
              <w:rPr>
                <w:spacing w:val="-7"/>
                <w:sz w:val="24"/>
                <w:szCs w:val="24"/>
              </w:rPr>
              <w:t>A级保养、B级保养、紧急故障处理、发电机启动巡检、更换</w:t>
            </w:r>
            <w:r>
              <w:rPr>
                <w:spacing w:val="-4"/>
                <w:sz w:val="24"/>
                <w:szCs w:val="24"/>
              </w:rPr>
              <w:t>机油滤清器(康明斯4095189、康明斯4920071、康明斯</w:t>
            </w:r>
            <w:r>
              <w:rPr>
                <w:spacing w:val="-11"/>
                <w:sz w:val="24"/>
                <w:szCs w:val="24"/>
              </w:rPr>
              <w:t>3310169、康明斯2882674)、柴油滤清器(3889311、5417137)、</w:t>
            </w:r>
            <w:r>
              <w:rPr>
                <w:spacing w:val="11"/>
                <w:sz w:val="24"/>
                <w:szCs w:val="24"/>
              </w:rPr>
              <w:t xml:space="preserve"> </w:t>
            </w:r>
            <w:r>
              <w:rPr>
                <w:spacing w:val="-4"/>
                <w:sz w:val="24"/>
                <w:szCs w:val="24"/>
              </w:rPr>
              <w:t>防冻液(康明斯原装-45)、机油(康明斯原装CH-4)等。</w:t>
            </w:r>
          </w:p>
          <w:p>
            <w:pPr>
              <w:pStyle w:val="41"/>
              <w:spacing w:before="27" w:line="240" w:lineRule="auto"/>
              <w:ind w:left="582"/>
              <w:jc w:val="both"/>
              <w:rPr>
                <w:sz w:val="24"/>
                <w:szCs w:val="24"/>
              </w:rPr>
            </w:pPr>
            <w:r>
              <w:rPr>
                <w:spacing w:val="-1"/>
                <w:sz w:val="24"/>
                <w:szCs w:val="24"/>
              </w:rPr>
              <w:t>A级巡检内容包括</w:t>
            </w:r>
          </w:p>
          <w:p>
            <w:pPr>
              <w:pStyle w:val="41"/>
              <w:spacing w:before="247" w:line="240" w:lineRule="auto"/>
              <w:ind w:left="912"/>
              <w:jc w:val="both"/>
              <w:rPr>
                <w:sz w:val="24"/>
                <w:szCs w:val="24"/>
              </w:rPr>
            </w:pPr>
            <w:r>
              <w:rPr>
                <w:spacing w:val="2"/>
                <w:sz w:val="24"/>
                <w:szCs w:val="24"/>
              </w:rPr>
              <w:t>(1)检查发电机组工作日报(运行记录);</w:t>
            </w:r>
          </w:p>
          <w:p>
            <w:pPr>
              <w:pStyle w:val="41"/>
              <w:spacing w:before="280" w:line="240" w:lineRule="auto"/>
              <w:ind w:left="902"/>
              <w:jc w:val="both"/>
              <w:rPr>
                <w:sz w:val="24"/>
                <w:szCs w:val="24"/>
              </w:rPr>
            </w:pPr>
            <w:r>
              <w:rPr>
                <w:spacing w:val="10"/>
                <w:sz w:val="24"/>
                <w:szCs w:val="24"/>
              </w:rPr>
              <w:t>(2)记录发动机工作小时数；</w:t>
            </w:r>
          </w:p>
          <w:p>
            <w:pPr>
              <w:pStyle w:val="41"/>
              <w:spacing w:before="240" w:line="240" w:lineRule="auto"/>
              <w:ind w:left="902"/>
              <w:jc w:val="both"/>
              <w:rPr>
                <w:sz w:val="24"/>
                <w:szCs w:val="24"/>
              </w:rPr>
            </w:pPr>
            <w:r>
              <w:rPr>
                <w:spacing w:val="7"/>
                <w:sz w:val="24"/>
                <w:szCs w:val="24"/>
              </w:rPr>
              <w:t>(3)检查发动机润滑油和冷却液加热器；</w:t>
            </w:r>
          </w:p>
          <w:p>
            <w:pPr>
              <w:pStyle w:val="41"/>
              <w:spacing w:before="270" w:line="240" w:lineRule="auto"/>
              <w:ind w:left="372" w:right="86" w:firstLine="530"/>
              <w:jc w:val="both"/>
              <w:rPr>
                <w:sz w:val="24"/>
                <w:szCs w:val="24"/>
              </w:rPr>
            </w:pPr>
            <w:r>
              <w:rPr>
                <w:sz w:val="24"/>
                <w:szCs w:val="24"/>
              </w:rPr>
              <w:t>(4)目检发动机有无损坏、渗漏、皮带是否松驰和磨</w:t>
            </w:r>
            <w:r>
              <w:rPr>
                <w:spacing w:val="11"/>
                <w:sz w:val="24"/>
                <w:szCs w:val="24"/>
              </w:rPr>
              <w:t xml:space="preserve"> </w:t>
            </w:r>
            <w:r>
              <w:rPr>
                <w:spacing w:val="-6"/>
                <w:sz w:val="24"/>
                <w:szCs w:val="24"/>
              </w:rPr>
              <w:t>损</w:t>
            </w:r>
            <w:r>
              <w:rPr>
                <w:spacing w:val="74"/>
                <w:sz w:val="24"/>
                <w:szCs w:val="24"/>
              </w:rPr>
              <w:t xml:space="preserve"> </w:t>
            </w:r>
            <w:r>
              <w:rPr>
                <w:spacing w:val="-6"/>
                <w:sz w:val="24"/>
                <w:szCs w:val="24"/>
              </w:rPr>
              <w:t>；</w:t>
            </w:r>
          </w:p>
          <w:p>
            <w:pPr>
              <w:pStyle w:val="41"/>
              <w:spacing w:before="304" w:line="240" w:lineRule="auto"/>
              <w:ind w:left="902"/>
              <w:jc w:val="both"/>
              <w:rPr>
                <w:sz w:val="24"/>
                <w:szCs w:val="24"/>
              </w:rPr>
            </w:pPr>
            <w:r>
              <w:rPr>
                <w:spacing w:val="6"/>
                <w:sz w:val="24"/>
                <w:szCs w:val="24"/>
              </w:rPr>
              <w:t>(5)检查机油平面和冷却液液面，必要时添加；</w:t>
            </w:r>
          </w:p>
          <w:p>
            <w:pPr>
              <w:pStyle w:val="41"/>
              <w:spacing w:before="291" w:line="240" w:lineRule="auto"/>
              <w:ind w:left="902"/>
              <w:jc w:val="both"/>
              <w:rPr>
                <w:sz w:val="24"/>
                <w:szCs w:val="24"/>
              </w:rPr>
            </w:pPr>
            <w:r>
              <w:rPr>
                <w:spacing w:val="7"/>
                <w:sz w:val="24"/>
                <w:szCs w:val="24"/>
              </w:rPr>
              <w:t>(6)检查空气滤清器进气阻力指示器；</w:t>
            </w:r>
          </w:p>
          <w:p>
            <w:pPr>
              <w:pStyle w:val="41"/>
              <w:spacing w:before="280" w:line="240" w:lineRule="auto"/>
              <w:ind w:left="902"/>
              <w:jc w:val="both"/>
              <w:rPr>
                <w:spacing w:val="10"/>
                <w:sz w:val="24"/>
                <w:szCs w:val="24"/>
              </w:rPr>
            </w:pPr>
            <w:r>
              <w:rPr>
                <w:spacing w:val="11"/>
                <w:sz w:val="24"/>
                <w:szCs w:val="24"/>
              </w:rPr>
              <w:t>(7</w:t>
            </w:r>
            <w:r>
              <w:rPr>
                <w:spacing w:val="10"/>
                <w:sz w:val="24"/>
                <w:szCs w:val="24"/>
              </w:rPr>
              <w:t>)清洁空气滤清器芯；</w:t>
            </w:r>
          </w:p>
          <w:p>
            <w:pPr>
              <w:pStyle w:val="41"/>
              <w:spacing w:before="280" w:line="240" w:lineRule="auto"/>
              <w:ind w:left="902"/>
              <w:jc w:val="both"/>
              <w:rPr>
                <w:spacing w:val="10"/>
                <w:sz w:val="24"/>
                <w:szCs w:val="24"/>
              </w:rPr>
            </w:pPr>
            <w:r>
              <w:rPr>
                <w:spacing w:val="10"/>
                <w:sz w:val="24"/>
                <w:szCs w:val="24"/>
              </w:rPr>
              <w:t>(8)放出燃油箱及燃油滤清器中的水及沉积物；</w:t>
            </w:r>
          </w:p>
          <w:p>
            <w:pPr>
              <w:pStyle w:val="41"/>
              <w:spacing w:before="280" w:line="240" w:lineRule="auto"/>
              <w:ind w:left="902"/>
              <w:jc w:val="both"/>
              <w:rPr>
                <w:spacing w:val="10"/>
                <w:sz w:val="24"/>
                <w:szCs w:val="24"/>
              </w:rPr>
            </w:pPr>
            <w:r>
              <w:rPr>
                <w:spacing w:val="10"/>
                <w:sz w:val="24"/>
                <w:szCs w:val="24"/>
              </w:rPr>
              <w:t>(9)检查冷却液浓度和DCA4含量；</w:t>
            </w:r>
          </w:p>
          <w:p>
            <w:pPr>
              <w:pStyle w:val="41"/>
              <w:spacing w:before="280" w:line="240" w:lineRule="auto"/>
              <w:ind w:left="902"/>
              <w:jc w:val="both"/>
              <w:rPr>
                <w:spacing w:val="10"/>
                <w:sz w:val="24"/>
                <w:szCs w:val="24"/>
              </w:rPr>
            </w:pPr>
            <w:r>
              <w:rPr>
                <w:spacing w:val="10"/>
                <w:sz w:val="24"/>
                <w:szCs w:val="24"/>
              </w:rPr>
              <w:t>(10)检查蓄电池液面和电解液的比重；</w:t>
            </w:r>
          </w:p>
          <w:p>
            <w:pPr>
              <w:pStyle w:val="41"/>
              <w:spacing w:before="280" w:line="240" w:lineRule="auto"/>
              <w:ind w:left="902"/>
              <w:jc w:val="both"/>
              <w:rPr>
                <w:spacing w:val="10"/>
                <w:sz w:val="24"/>
                <w:szCs w:val="24"/>
              </w:rPr>
            </w:pPr>
            <w:r>
              <w:rPr>
                <w:spacing w:val="10"/>
                <w:sz w:val="24"/>
                <w:szCs w:val="24"/>
              </w:rPr>
              <w:t>(11)检查蓄电池电缆连接有无松动；</w:t>
            </w:r>
          </w:p>
          <w:p>
            <w:pPr>
              <w:pStyle w:val="41"/>
              <w:spacing w:before="280" w:line="240" w:lineRule="auto"/>
              <w:ind w:left="902"/>
              <w:jc w:val="both"/>
              <w:rPr>
                <w:spacing w:val="10"/>
                <w:sz w:val="24"/>
                <w:szCs w:val="24"/>
              </w:rPr>
            </w:pPr>
            <w:r>
              <w:rPr>
                <w:spacing w:val="10"/>
                <w:sz w:val="24"/>
                <w:szCs w:val="24"/>
              </w:rPr>
              <w:t>(12)检查浮充充电机是否充电；</w:t>
            </w:r>
          </w:p>
          <w:p>
            <w:pPr>
              <w:pStyle w:val="41"/>
              <w:spacing w:before="280" w:line="240" w:lineRule="auto"/>
              <w:ind w:left="902"/>
              <w:jc w:val="both"/>
              <w:rPr>
                <w:spacing w:val="10"/>
                <w:sz w:val="24"/>
                <w:szCs w:val="24"/>
              </w:rPr>
            </w:pPr>
            <w:r>
              <w:rPr>
                <w:spacing w:val="10"/>
                <w:sz w:val="24"/>
                <w:szCs w:val="24"/>
              </w:rPr>
              <w:t>(13)检查电力电缆、电气连接、断路器和切换开关；</w:t>
            </w:r>
          </w:p>
          <w:p>
            <w:pPr>
              <w:pStyle w:val="41"/>
              <w:spacing w:before="280" w:line="240" w:lineRule="auto"/>
              <w:ind w:left="902"/>
              <w:jc w:val="both"/>
              <w:rPr>
                <w:spacing w:val="10"/>
                <w:sz w:val="24"/>
                <w:szCs w:val="24"/>
              </w:rPr>
            </w:pPr>
            <w:r>
              <w:rPr>
                <w:spacing w:val="10"/>
                <w:sz w:val="24"/>
                <w:szCs w:val="24"/>
              </w:rPr>
              <w:t>(14)最后运行机组30分钟，察看机组运行情况：</w:t>
            </w:r>
          </w:p>
          <w:p>
            <w:pPr>
              <w:pStyle w:val="41"/>
              <w:spacing w:before="280" w:line="240" w:lineRule="auto"/>
              <w:ind w:left="902"/>
              <w:jc w:val="both"/>
              <w:rPr>
                <w:spacing w:val="10"/>
                <w:sz w:val="24"/>
                <w:szCs w:val="24"/>
              </w:rPr>
            </w:pPr>
            <w:r>
              <w:rPr>
                <w:sz w:val="24"/>
                <w:szCs w:val="24"/>
              </w:rPr>
              <w:t>A检查排</w:t>
            </w:r>
            <w:r>
              <w:rPr>
                <w:spacing w:val="10"/>
                <w:sz w:val="24"/>
                <w:szCs w:val="24"/>
              </w:rPr>
              <w:t>润滑油；气系统有无漏气，各部位有无漏油和漏水现 象 ；</w:t>
            </w:r>
          </w:p>
          <w:p>
            <w:pPr>
              <w:pStyle w:val="41"/>
              <w:spacing w:before="280" w:line="240" w:lineRule="auto"/>
              <w:ind w:left="902"/>
              <w:jc w:val="both"/>
              <w:rPr>
                <w:spacing w:val="10"/>
                <w:sz w:val="24"/>
                <w:szCs w:val="24"/>
              </w:rPr>
            </w:pPr>
            <w:r>
              <w:rPr>
                <w:spacing w:val="10"/>
                <w:sz w:val="24"/>
                <w:szCs w:val="24"/>
              </w:rPr>
              <w:t>B观察各种指示仪表指示是否正常；</w:t>
            </w:r>
          </w:p>
          <w:p>
            <w:pPr>
              <w:pStyle w:val="41"/>
              <w:spacing w:before="280" w:line="240" w:lineRule="auto"/>
              <w:ind w:left="902"/>
              <w:jc w:val="both"/>
              <w:rPr>
                <w:spacing w:val="10"/>
                <w:sz w:val="24"/>
                <w:szCs w:val="24"/>
              </w:rPr>
            </w:pPr>
            <w:r>
              <w:rPr>
                <w:spacing w:val="10"/>
                <w:sz w:val="24"/>
                <w:szCs w:val="24"/>
              </w:rPr>
              <w:t>C检查进排气阻力；</w:t>
            </w:r>
          </w:p>
          <w:p>
            <w:pPr>
              <w:pStyle w:val="41"/>
              <w:spacing w:before="280" w:line="240" w:lineRule="auto"/>
              <w:ind w:left="902"/>
              <w:jc w:val="both"/>
              <w:rPr>
                <w:spacing w:val="10"/>
                <w:sz w:val="24"/>
                <w:szCs w:val="24"/>
              </w:rPr>
            </w:pPr>
            <w:r>
              <w:rPr>
                <w:spacing w:val="10"/>
                <w:sz w:val="24"/>
                <w:szCs w:val="24"/>
              </w:rPr>
              <w:t>B级巡检内容包括</w:t>
            </w:r>
          </w:p>
          <w:p>
            <w:pPr>
              <w:pStyle w:val="41"/>
              <w:spacing w:before="280" w:line="240" w:lineRule="auto"/>
              <w:ind w:firstLine="780" w:firstLineChars="300"/>
              <w:jc w:val="both"/>
              <w:rPr>
                <w:rFonts w:hint="eastAsia" w:eastAsia="宋体"/>
                <w:sz w:val="24"/>
                <w:szCs w:val="24"/>
                <w:lang w:val="en-US" w:eastAsia="zh-CN"/>
              </w:rPr>
            </w:pPr>
            <w:r>
              <w:rPr>
                <w:spacing w:val="10"/>
                <w:sz w:val="24"/>
                <w:szCs w:val="24"/>
              </w:rPr>
              <w:t>(1)更换发动机</w:t>
            </w:r>
            <w:r>
              <w:rPr>
                <w:rFonts w:hint="eastAsia"/>
                <w:spacing w:val="10"/>
                <w:sz w:val="24"/>
                <w:szCs w:val="24"/>
                <w:lang w:eastAsia="zh-CN"/>
              </w:rPr>
              <w:t>润滑油</w:t>
            </w:r>
          </w:p>
          <w:p>
            <w:pPr>
              <w:pStyle w:val="41"/>
              <w:spacing w:before="252" w:line="240" w:lineRule="auto"/>
              <w:ind w:left="763"/>
              <w:jc w:val="both"/>
              <w:rPr>
                <w:sz w:val="24"/>
                <w:szCs w:val="24"/>
              </w:rPr>
            </w:pPr>
            <w:r>
              <w:rPr>
                <w:spacing w:val="9"/>
                <w:sz w:val="24"/>
                <w:szCs w:val="24"/>
              </w:rPr>
              <w:t>(2)更换发动机机油滤清器；</w:t>
            </w:r>
          </w:p>
          <w:p>
            <w:pPr>
              <w:pStyle w:val="41"/>
              <w:spacing w:before="282" w:line="240" w:lineRule="auto"/>
              <w:ind w:left="763"/>
              <w:jc w:val="both"/>
              <w:rPr>
                <w:sz w:val="24"/>
                <w:szCs w:val="24"/>
              </w:rPr>
            </w:pPr>
            <w:r>
              <w:rPr>
                <w:spacing w:val="9"/>
                <w:sz w:val="24"/>
                <w:szCs w:val="24"/>
              </w:rPr>
              <w:t>(3)更换发动机燃油滤清器；</w:t>
            </w:r>
          </w:p>
          <w:p>
            <w:pPr>
              <w:pStyle w:val="41"/>
              <w:spacing w:before="260" w:line="240" w:lineRule="auto"/>
              <w:ind w:left="766"/>
              <w:jc w:val="both"/>
              <w:rPr>
                <w:b w:val="0"/>
                <w:bCs w:val="0"/>
                <w:sz w:val="24"/>
                <w:szCs w:val="24"/>
              </w:rPr>
            </w:pPr>
            <w:r>
              <w:rPr>
                <w:b w:val="0"/>
                <w:bCs w:val="0"/>
                <w:spacing w:val="6"/>
                <w:sz w:val="24"/>
                <w:szCs w:val="24"/>
              </w:rPr>
              <w:t>(4)清洗或更换空气滤清器；</w:t>
            </w:r>
          </w:p>
          <w:p>
            <w:pPr>
              <w:pStyle w:val="41"/>
              <w:spacing w:before="259" w:line="240" w:lineRule="auto"/>
              <w:ind w:left="766"/>
              <w:jc w:val="both"/>
              <w:rPr>
                <w:b w:val="0"/>
                <w:bCs w:val="0"/>
                <w:sz w:val="24"/>
                <w:szCs w:val="24"/>
              </w:rPr>
            </w:pPr>
            <w:r>
              <w:rPr>
                <w:b w:val="0"/>
                <w:bCs w:val="0"/>
                <w:spacing w:val="6"/>
                <w:sz w:val="24"/>
                <w:szCs w:val="24"/>
              </w:rPr>
              <w:t>(5)检查和调整皮带张紧度；</w:t>
            </w:r>
          </w:p>
          <w:p>
            <w:pPr>
              <w:pStyle w:val="41"/>
              <w:spacing w:before="276" w:line="240" w:lineRule="auto"/>
              <w:ind w:left="763"/>
              <w:jc w:val="both"/>
              <w:rPr>
                <w:sz w:val="24"/>
                <w:szCs w:val="24"/>
              </w:rPr>
            </w:pPr>
            <w:r>
              <w:rPr>
                <w:spacing w:val="9"/>
                <w:sz w:val="24"/>
                <w:szCs w:val="24"/>
              </w:rPr>
              <w:t>(6)检查和调整气门间隙；</w:t>
            </w:r>
          </w:p>
          <w:p>
            <w:pPr>
              <w:pStyle w:val="41"/>
              <w:spacing w:before="279" w:line="240" w:lineRule="auto"/>
              <w:ind w:left="763"/>
              <w:jc w:val="both"/>
              <w:rPr>
                <w:sz w:val="24"/>
                <w:szCs w:val="24"/>
              </w:rPr>
            </w:pPr>
            <w:r>
              <w:rPr>
                <w:spacing w:val="9"/>
                <w:sz w:val="24"/>
                <w:szCs w:val="24"/>
              </w:rPr>
              <w:t>(7)紧固发电机组固定件；</w:t>
            </w:r>
          </w:p>
          <w:p>
            <w:pPr>
              <w:pStyle w:val="41"/>
              <w:spacing w:before="284" w:line="240" w:lineRule="auto"/>
              <w:ind w:left="763"/>
              <w:jc w:val="both"/>
              <w:rPr>
                <w:sz w:val="24"/>
                <w:szCs w:val="24"/>
              </w:rPr>
            </w:pPr>
            <w:r>
              <w:rPr>
                <w:spacing w:val="7"/>
                <w:sz w:val="24"/>
                <w:szCs w:val="24"/>
              </w:rPr>
              <w:t>(8)紧固排气管和涡轮增压器螺栓；</w:t>
            </w:r>
          </w:p>
          <w:p>
            <w:pPr>
              <w:pStyle w:val="41"/>
              <w:spacing w:before="291" w:line="240" w:lineRule="auto"/>
              <w:ind w:left="763"/>
              <w:jc w:val="both"/>
              <w:rPr>
                <w:sz w:val="24"/>
                <w:szCs w:val="24"/>
              </w:rPr>
            </w:pPr>
            <w:r>
              <w:rPr>
                <w:spacing w:val="9"/>
                <w:sz w:val="24"/>
                <w:szCs w:val="24"/>
              </w:rPr>
              <w:t>(9)清洁电气设备线束插头；</w:t>
            </w:r>
          </w:p>
          <w:p>
            <w:pPr>
              <w:pStyle w:val="41"/>
              <w:spacing w:before="302" w:line="240" w:lineRule="auto"/>
              <w:ind w:left="763"/>
              <w:jc w:val="both"/>
              <w:rPr>
                <w:sz w:val="24"/>
                <w:szCs w:val="24"/>
              </w:rPr>
            </w:pPr>
            <w:r>
              <w:rPr>
                <w:spacing w:val="6"/>
                <w:sz w:val="24"/>
                <w:szCs w:val="24"/>
              </w:rPr>
              <w:t>(10)清洁控制盘和切换柜等设备内的灰尘；</w:t>
            </w:r>
          </w:p>
          <w:p>
            <w:pPr>
              <w:pStyle w:val="41"/>
              <w:spacing w:before="268" w:line="240" w:lineRule="auto"/>
              <w:ind w:left="763"/>
              <w:jc w:val="both"/>
              <w:rPr>
                <w:b w:val="0"/>
                <w:bCs w:val="0"/>
                <w:sz w:val="24"/>
                <w:szCs w:val="24"/>
              </w:rPr>
            </w:pPr>
            <w:r>
              <w:rPr>
                <w:b w:val="0"/>
                <w:bCs w:val="0"/>
                <w:sz w:val="24"/>
                <w:szCs w:val="24"/>
              </w:rPr>
              <w:t>(</w:t>
            </w:r>
            <w:r>
              <w:rPr>
                <w:b w:val="0"/>
                <w:bCs w:val="0"/>
                <w:spacing w:val="-57"/>
                <w:sz w:val="24"/>
                <w:szCs w:val="24"/>
              </w:rPr>
              <w:t xml:space="preserve"> </w:t>
            </w:r>
            <w:r>
              <w:rPr>
                <w:b w:val="0"/>
                <w:bCs w:val="0"/>
                <w:sz w:val="24"/>
                <w:szCs w:val="24"/>
              </w:rPr>
              <w:t>11)检查电器安全控制设备和报警装置；</w:t>
            </w:r>
          </w:p>
          <w:p>
            <w:pPr>
              <w:pStyle w:val="41"/>
              <w:spacing w:before="301" w:line="240" w:lineRule="auto"/>
              <w:ind w:left="742"/>
              <w:jc w:val="both"/>
              <w:rPr>
                <w:b w:val="0"/>
                <w:bCs w:val="0"/>
                <w:sz w:val="24"/>
                <w:szCs w:val="24"/>
              </w:rPr>
            </w:pPr>
            <w:r>
              <w:rPr>
                <w:b w:val="0"/>
                <w:bCs w:val="0"/>
                <w:spacing w:val="-5"/>
                <w:sz w:val="24"/>
                <w:szCs w:val="24"/>
              </w:rPr>
              <w:t>(</w:t>
            </w:r>
            <w:r>
              <w:rPr>
                <w:b w:val="0"/>
                <w:bCs w:val="0"/>
                <w:spacing w:val="-61"/>
                <w:sz w:val="24"/>
                <w:szCs w:val="24"/>
              </w:rPr>
              <w:t xml:space="preserve"> </w:t>
            </w:r>
            <w:r>
              <w:rPr>
                <w:b w:val="0"/>
                <w:bCs w:val="0"/>
                <w:spacing w:val="-5"/>
                <w:sz w:val="24"/>
                <w:szCs w:val="24"/>
              </w:rPr>
              <w:t>12)检查电力电缆、电气连接、断路器和切换开关；</w:t>
            </w:r>
          </w:p>
          <w:p>
            <w:pPr>
              <w:pStyle w:val="41"/>
              <w:numPr>
                <w:ilvl w:val="0"/>
                <w:numId w:val="3"/>
              </w:numPr>
              <w:spacing w:before="13" w:line="360" w:lineRule="auto"/>
              <w:ind w:left="13" w:firstLine="460"/>
              <w:jc w:val="left"/>
              <w:rPr>
                <w:spacing w:val="2"/>
                <w:sz w:val="24"/>
                <w:szCs w:val="24"/>
              </w:rPr>
            </w:pPr>
            <w:r>
              <w:rPr>
                <w:spacing w:val="2"/>
                <w:sz w:val="24"/>
                <w:szCs w:val="24"/>
              </w:rPr>
              <w:t>具体要求</w:t>
            </w:r>
          </w:p>
          <w:p>
            <w:pPr>
              <w:pStyle w:val="41"/>
              <w:numPr>
                <w:ilvl w:val="0"/>
                <w:numId w:val="4"/>
              </w:numPr>
              <w:spacing w:before="13" w:line="360" w:lineRule="auto"/>
              <w:ind w:left="473" w:leftChars="0"/>
              <w:jc w:val="both"/>
              <w:rPr>
                <w:spacing w:val="1"/>
                <w:sz w:val="24"/>
                <w:szCs w:val="24"/>
              </w:rPr>
            </w:pPr>
            <w:r>
              <w:rPr>
                <w:spacing w:val="-1"/>
                <w:sz w:val="24"/>
                <w:szCs w:val="24"/>
              </w:rPr>
              <w:t>维保方应当全面履行维保义务，验证机组起动性能和额定承载能力，检查自动切换开关、相关机构和控制部分以</w:t>
            </w:r>
            <w:r>
              <w:rPr>
                <w:spacing w:val="1"/>
                <w:sz w:val="24"/>
                <w:szCs w:val="24"/>
              </w:rPr>
              <w:t>及备用电源系统中其它组件。</w:t>
            </w:r>
          </w:p>
          <w:p>
            <w:pPr>
              <w:pStyle w:val="41"/>
              <w:spacing w:before="199" w:line="360" w:lineRule="auto"/>
              <w:ind w:left="62" w:firstLine="477"/>
              <w:jc w:val="both"/>
              <w:rPr>
                <w:sz w:val="24"/>
                <w:szCs w:val="24"/>
              </w:rPr>
            </w:pPr>
            <w:r>
              <w:rPr>
                <w:spacing w:val="-1"/>
                <w:sz w:val="24"/>
                <w:szCs w:val="24"/>
              </w:rPr>
              <w:t>2、每季度进行一次全面检查。每年年底前十五日内进行一次全面、详细的年度检查。季检的时间由双方</w:t>
            </w:r>
            <w:r>
              <w:rPr>
                <w:spacing w:val="-2"/>
                <w:sz w:val="24"/>
                <w:szCs w:val="24"/>
              </w:rPr>
              <w:t>约定。在季</w:t>
            </w:r>
            <w:r>
              <w:rPr>
                <w:spacing w:val="3"/>
                <w:sz w:val="24"/>
                <w:szCs w:val="24"/>
              </w:rPr>
              <w:t>检和年度检查时，应当做好检测、维修等原始记录，季检、</w:t>
            </w:r>
            <w:r>
              <w:rPr>
                <w:sz w:val="24"/>
                <w:szCs w:val="24"/>
              </w:rPr>
              <w:t>年度检查时应当向甲方出具检测报告。在检查过程中发现的问题或故障，应当及时处理、排查。保证每个设备及部件的</w:t>
            </w:r>
            <w:r>
              <w:rPr>
                <w:spacing w:val="4"/>
                <w:sz w:val="24"/>
                <w:szCs w:val="24"/>
              </w:rPr>
              <w:t>最佳使用状态。</w:t>
            </w:r>
          </w:p>
          <w:p>
            <w:pPr>
              <w:pStyle w:val="41"/>
              <w:numPr>
                <w:ilvl w:val="0"/>
                <w:numId w:val="3"/>
              </w:numPr>
              <w:spacing w:before="13" w:line="360" w:lineRule="auto"/>
              <w:ind w:left="13" w:firstLine="460"/>
              <w:jc w:val="left"/>
              <w:rPr>
                <w:spacing w:val="2"/>
                <w:sz w:val="24"/>
                <w:szCs w:val="24"/>
              </w:rPr>
            </w:pPr>
            <w:r>
              <w:rPr>
                <w:spacing w:val="2"/>
                <w:sz w:val="24"/>
                <w:szCs w:val="24"/>
              </w:rPr>
              <w:t>维保方应配备专业的设备维修技能人员，熟悉设备的工作原理和机构，有电气、电子等方面的相关专业技能， 并严格遵守我院管理制度。</w:t>
            </w:r>
          </w:p>
          <w:p>
            <w:pPr>
              <w:pStyle w:val="41"/>
              <w:numPr>
                <w:ilvl w:val="0"/>
                <w:numId w:val="3"/>
              </w:numPr>
              <w:spacing w:before="13" w:line="360" w:lineRule="auto"/>
              <w:ind w:left="13" w:firstLine="460"/>
              <w:jc w:val="left"/>
              <w:rPr>
                <w:spacing w:val="1"/>
                <w:sz w:val="26"/>
                <w:szCs w:val="26"/>
              </w:rPr>
            </w:pPr>
            <w:r>
              <w:rPr>
                <w:spacing w:val="2"/>
                <w:sz w:val="24"/>
                <w:szCs w:val="24"/>
              </w:rPr>
              <w:t>符合相关法律法规及国家标准、地方标准、行业标准的相关要求，服务优质、按时施工且使用原装正品配件。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6" w:hRule="atLeast"/>
        </w:trPr>
        <w:tc>
          <w:tcPr>
            <w:tcW w:w="2662" w:type="dxa"/>
            <w:vAlign w:val="center"/>
          </w:tcPr>
          <w:p>
            <w:pPr>
              <w:pStyle w:val="41"/>
              <w:spacing w:before="81" w:line="219" w:lineRule="auto"/>
              <w:jc w:val="center"/>
              <w:rPr>
                <w:sz w:val="25"/>
                <w:szCs w:val="25"/>
                <w:highlight w:val="none"/>
              </w:rPr>
            </w:pPr>
            <w:r>
              <w:rPr>
                <w:b/>
                <w:bCs/>
                <w:sz w:val="25"/>
                <w:szCs w:val="25"/>
                <w:highlight w:val="none"/>
              </w:rPr>
              <w:t>其他需特殊说明内容</w:t>
            </w:r>
          </w:p>
        </w:tc>
        <w:tc>
          <w:tcPr>
            <w:tcW w:w="6743" w:type="dxa"/>
            <w:vAlign w:val="center"/>
          </w:tcPr>
          <w:p>
            <w:pPr>
              <w:pStyle w:val="41"/>
              <w:spacing w:before="33" w:line="226" w:lineRule="auto"/>
              <w:ind w:left="13" w:firstLine="469"/>
              <w:jc w:val="both"/>
              <w:rPr>
                <w:sz w:val="25"/>
                <w:szCs w:val="25"/>
                <w:highlight w:val="none"/>
              </w:rPr>
            </w:pPr>
          </w:p>
        </w:tc>
      </w:tr>
    </w:tbl>
    <w:p>
      <w:pPr>
        <w:pStyle w:val="5"/>
        <w:tabs>
          <w:tab w:val="left" w:pos="312"/>
        </w:tabs>
        <w:rPr>
          <w:highlight w:val="none"/>
        </w:rPr>
      </w:pP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highlight w:val="none"/>
        </w:rPr>
      </w:pPr>
    </w:p>
    <w:p>
      <w:pPr>
        <w:pStyle w:val="5"/>
        <w:rPr>
          <w:rFonts w:hint="eastAsia"/>
          <w:highlight w:val="none"/>
          <w:lang w:val="en-US" w:eastAsia="zh-CN"/>
        </w:rPr>
      </w:pPr>
    </w:p>
    <w:p>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4"/>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4"/>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9"/>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2"/>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2"/>
                <w:highlight w:val="none"/>
                <w:lang w:val="en-US" w:eastAsia="zh-CN" w:bidi="ar"/>
              </w:rPr>
              <w:t>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九、售后服务承诺函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bl>
    <w:p>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5"/>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5"/>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5"/>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5"/>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5"/>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5"/>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4"/>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24"/>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9"/>
        <w:tblpPr w:leftFromText="180" w:rightFromText="180" w:vertAnchor="text" w:horzAnchor="page" w:tblpX="1892" w:tblpY="478"/>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947"/>
        <w:gridCol w:w="2931"/>
        <w:gridCol w:w="253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1999" w:type="dxa"/>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947"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931" w:type="dxa"/>
            <w:tcBorders>
              <w:top w:val="single" w:color="auto" w:sz="4" w:space="0"/>
              <w:left w:val="single" w:color="auto" w:sz="4" w:space="0"/>
              <w:right w:val="single" w:color="auto" w:sz="4" w:space="0"/>
            </w:tcBorders>
            <w:vAlign w:val="center"/>
          </w:tcPr>
          <w:p>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0"/>
                <w:szCs w:val="20"/>
                <w:highlight w:val="none"/>
                <w:lang w:val="en-US" w:eastAsia="zh-CN"/>
              </w:rPr>
            </w:pPr>
            <w:r>
              <w:rPr>
                <w:rFonts w:hint="eastAsia" w:ascii="宋体" w:hAnsi="宋体" w:cs="宋体"/>
                <w:b/>
                <w:bCs/>
                <w:sz w:val="20"/>
                <w:szCs w:val="20"/>
                <w:highlight w:val="none"/>
                <w:lang w:val="en-US" w:eastAsia="zh-CN"/>
              </w:rPr>
              <w:t>服务质量</w:t>
            </w:r>
          </w:p>
        </w:tc>
        <w:tc>
          <w:tcPr>
            <w:tcW w:w="34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trPr>
        <w:tc>
          <w:tcPr>
            <w:tcW w:w="1999" w:type="dxa"/>
          </w:tcPr>
          <w:p>
            <w:pPr>
              <w:jc w:val="center"/>
              <w:rPr>
                <w:rFonts w:ascii="宋体" w:hAnsi="宋体"/>
                <w:b/>
                <w:szCs w:val="21"/>
                <w:highlight w:val="none"/>
              </w:rPr>
            </w:pPr>
          </w:p>
        </w:tc>
        <w:tc>
          <w:tcPr>
            <w:tcW w:w="2947" w:type="dxa"/>
          </w:tcPr>
          <w:p>
            <w:pPr>
              <w:jc w:val="center"/>
              <w:rPr>
                <w:rFonts w:ascii="宋体" w:hAnsi="宋体"/>
                <w:b/>
                <w:szCs w:val="21"/>
                <w:highlight w:val="none"/>
              </w:rPr>
            </w:pPr>
          </w:p>
        </w:tc>
        <w:tc>
          <w:tcPr>
            <w:tcW w:w="2931" w:type="dxa"/>
          </w:tcPr>
          <w:p>
            <w:pPr>
              <w:jc w:val="center"/>
              <w:rPr>
                <w:rFonts w:ascii="宋体" w:hAnsi="宋体"/>
                <w:b/>
                <w:szCs w:val="21"/>
                <w:highlight w:val="none"/>
              </w:rPr>
            </w:pPr>
          </w:p>
        </w:tc>
        <w:tc>
          <w:tcPr>
            <w:tcW w:w="2533" w:type="dxa"/>
            <w:vAlign w:val="center"/>
          </w:tcPr>
          <w:p>
            <w:pPr>
              <w:jc w:val="center"/>
              <w:rPr>
                <w:rFonts w:ascii="宋体" w:hAnsi="宋体" w:cs="宋体"/>
                <w:sz w:val="24"/>
                <w:szCs w:val="24"/>
                <w:highlight w:val="none"/>
                <w:u w:val="single"/>
              </w:rPr>
            </w:pPr>
          </w:p>
        </w:tc>
        <w:tc>
          <w:tcPr>
            <w:tcW w:w="3407" w:type="dxa"/>
            <w:vAlign w:val="center"/>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trPr>
        <w:tc>
          <w:tcPr>
            <w:tcW w:w="1999" w:type="dxa"/>
          </w:tcPr>
          <w:p>
            <w:pPr>
              <w:jc w:val="center"/>
              <w:rPr>
                <w:rFonts w:ascii="宋体" w:hAnsi="宋体"/>
                <w:b/>
                <w:szCs w:val="21"/>
                <w:highlight w:val="none"/>
              </w:rPr>
            </w:pPr>
          </w:p>
        </w:tc>
        <w:tc>
          <w:tcPr>
            <w:tcW w:w="2947" w:type="dxa"/>
          </w:tcPr>
          <w:p>
            <w:pPr>
              <w:jc w:val="center"/>
              <w:rPr>
                <w:rFonts w:ascii="宋体" w:hAnsi="宋体"/>
                <w:b/>
                <w:szCs w:val="21"/>
                <w:highlight w:val="none"/>
              </w:rPr>
            </w:pPr>
          </w:p>
        </w:tc>
        <w:tc>
          <w:tcPr>
            <w:tcW w:w="2931" w:type="dxa"/>
          </w:tcPr>
          <w:p>
            <w:pPr>
              <w:jc w:val="center"/>
              <w:rPr>
                <w:rFonts w:ascii="宋体" w:hAnsi="宋体"/>
                <w:b/>
                <w:szCs w:val="21"/>
                <w:highlight w:val="none"/>
              </w:rPr>
            </w:pPr>
          </w:p>
        </w:tc>
        <w:tc>
          <w:tcPr>
            <w:tcW w:w="2533" w:type="dxa"/>
            <w:vAlign w:val="center"/>
          </w:tcPr>
          <w:p>
            <w:pPr>
              <w:jc w:val="center"/>
              <w:rPr>
                <w:rFonts w:ascii="宋体" w:hAnsi="宋体" w:cs="宋体"/>
                <w:sz w:val="24"/>
                <w:szCs w:val="24"/>
                <w:highlight w:val="none"/>
                <w:u w:val="single"/>
              </w:rPr>
            </w:pPr>
          </w:p>
        </w:tc>
        <w:tc>
          <w:tcPr>
            <w:tcW w:w="3407" w:type="dxa"/>
            <w:vAlign w:val="center"/>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pPr>
        <w:pStyle w:val="5"/>
        <w:rPr>
          <w:rFonts w:hint="eastAsia"/>
          <w:highlight w:val="none"/>
          <w:lang w:val="en-US" w:eastAsia="zh-CN"/>
        </w:rPr>
      </w:pPr>
    </w:p>
    <w:tbl>
      <w:tblPr>
        <w:tblStyle w:val="19"/>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9"/>
        <w:tblW w:w="9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52"/>
        <w:gridCol w:w="1324"/>
        <w:gridCol w:w="1224"/>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470"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52"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8"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470" w:type="dxa"/>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服务名称</w:t>
            </w:r>
          </w:p>
        </w:tc>
        <w:tc>
          <w:tcPr>
            <w:tcW w:w="4552"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lang w:val="en-US" w:eastAsia="zh-CN"/>
              </w:rPr>
            </w:pPr>
          </w:p>
        </w:tc>
        <w:tc>
          <w:tcPr>
            <w:tcW w:w="13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470" w:type="dxa"/>
            <w:shd w:val="clear" w:color="auto" w:fill="auto"/>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4552" w:type="dxa"/>
            <w:shd w:val="clear" w:color="auto" w:fill="auto"/>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470" w:type="dxa"/>
            <w:shd w:val="clear" w:color="auto" w:fill="auto"/>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服务质量</w:t>
            </w:r>
          </w:p>
        </w:tc>
        <w:tc>
          <w:tcPr>
            <w:tcW w:w="4552" w:type="dxa"/>
            <w:shd w:val="clear" w:color="auto" w:fill="auto"/>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470" w:type="dxa"/>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服务地点</w:t>
            </w:r>
          </w:p>
        </w:tc>
        <w:tc>
          <w:tcPr>
            <w:tcW w:w="4552" w:type="dxa"/>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470" w:type="dxa"/>
            <w:vAlign w:val="center"/>
          </w:tcPr>
          <w:p>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552" w:type="dxa"/>
            <w:vAlign w:val="center"/>
          </w:tcPr>
          <w:p>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p>
        </w:tc>
        <w:tc>
          <w:tcPr>
            <w:tcW w:w="13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pPr>
        <w:autoSpaceDE w:val="0"/>
        <w:autoSpaceDN w:val="0"/>
        <w:adjustRightInd w:val="0"/>
        <w:spacing w:line="320" w:lineRule="exact"/>
        <w:rPr>
          <w:rFonts w:hint="eastAsia" w:ascii="宋体" w:hAnsi="宋体" w:eastAsia="宋体" w:cs="宋体"/>
          <w:b/>
          <w:bCs/>
          <w:sz w:val="24"/>
          <w:szCs w:val="24"/>
          <w:highlight w:val="none"/>
        </w:rPr>
      </w:pPr>
    </w:p>
    <w:p>
      <w:pPr>
        <w:autoSpaceDE w:val="0"/>
        <w:autoSpaceDN w:val="0"/>
        <w:adjustRightInd w:val="0"/>
        <w:spacing w:line="320" w:lineRule="exact"/>
        <w:rPr>
          <w:rFonts w:hint="eastAsia" w:ascii="宋体" w:hAnsi="宋体" w:eastAsia="宋体" w:cs="宋体"/>
          <w:b/>
          <w:bCs/>
          <w:sz w:val="24"/>
          <w:szCs w:val="24"/>
          <w:highlight w:val="none"/>
          <w:lang w:val="zh-CN"/>
        </w:rPr>
      </w:pPr>
    </w:p>
    <w:p>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pPr>
        <w:autoSpaceDE w:val="0"/>
        <w:autoSpaceDN w:val="0"/>
        <w:adjustRightInd w:val="0"/>
        <w:snapToGrid w:val="0"/>
        <w:spacing w:line="480" w:lineRule="auto"/>
        <w:rPr>
          <w:rFonts w:hint="eastAsia" w:ascii="宋体" w:hAnsi="宋体" w:cs="宋体"/>
          <w:sz w:val="24"/>
          <w:szCs w:val="24"/>
          <w:highlight w:val="none"/>
          <w:lang w:val="zh-CN"/>
        </w:rPr>
      </w:pP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5"/>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5"/>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5"/>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pPr>
        <w:pStyle w:val="25"/>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pStyle w:val="7"/>
        <w:tabs>
          <w:tab w:val="left" w:pos="8640"/>
        </w:tabs>
        <w:snapToGrid w:val="0"/>
        <w:spacing w:line="360" w:lineRule="auto"/>
        <w:ind w:left="0" w:firstLine="640" w:firstLineChars="200"/>
        <w:rPr>
          <w:rFonts w:ascii="宋体" w:hAnsi="宋体" w:cs="宋体"/>
          <w:szCs w:val="24"/>
          <w:highlight w:val="none"/>
        </w:rPr>
      </w:pPr>
    </w:p>
    <w:p>
      <w:pPr>
        <w:tabs>
          <w:tab w:val="left" w:pos="525"/>
        </w:tabs>
        <w:spacing w:before="120" w:beforeLines="50" w:after="120" w:afterLines="50"/>
        <w:ind w:firstLine="420" w:firstLineChars="200"/>
        <w:rPr>
          <w:rFonts w:hint="eastAsia" w:ascii="宋体" w:hAnsi="宋体" w:cs="宋体"/>
          <w:szCs w:val="24"/>
          <w:highlight w:val="none"/>
        </w:r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pPr>
        <w:rPr>
          <w:rFonts w:hint="eastAsia" w:ascii="宋体" w:hAnsi="宋体" w:cs="宋体"/>
          <w:szCs w:val="24"/>
          <w:highlight w:val="none"/>
        </w:rPr>
      </w:pPr>
      <w:r>
        <w:rPr>
          <w:rFonts w:hint="eastAsia" w:ascii="宋体" w:hAnsi="宋体" w:cs="宋体"/>
          <w:szCs w:val="24"/>
          <w:highlight w:val="none"/>
        </w:rPr>
        <w:br w:type="page"/>
      </w:r>
    </w:p>
    <w:p>
      <w:pPr>
        <w:pStyle w:val="21"/>
        <w:rPr>
          <w:rFonts w:hint="eastAsia"/>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w:t>
      </w:r>
      <w:r>
        <w:rPr>
          <w:rFonts w:hint="eastAsia" w:ascii="宋体" w:hAnsi="宋体" w:eastAsia="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pPr>
        <w:pStyle w:val="21"/>
        <w:rPr>
          <w:rFonts w:hint="eastAsia"/>
          <w:highlight w:val="none"/>
        </w:rPr>
      </w:pPr>
    </w:p>
    <w:p>
      <w:pPr>
        <w:ind w:firstLine="480" w:firstLineChars="200"/>
        <w:rPr>
          <w:rFonts w:hint="eastAsia" w:ascii="宋体" w:hAnsi="宋体" w:eastAsia="宋体" w:cs="宋体"/>
          <w:b/>
          <w:bCs/>
          <w:color w:val="auto"/>
          <w:sz w:val="24"/>
          <w:highlight w:val="none"/>
          <w:lang w:eastAsia="zh-CN"/>
        </w:rPr>
      </w:pPr>
      <w:r>
        <w:rPr>
          <w:rFonts w:hint="eastAsia" w:ascii="宋体" w:hAnsi="宋体" w:cs="宋体"/>
          <w:b w:val="0"/>
          <w:bCs w:val="0"/>
          <w:color w:val="auto"/>
          <w:sz w:val="24"/>
          <w:highlight w:val="none"/>
          <w:lang w:val="en-US" w:eastAsia="zh-CN"/>
        </w:rPr>
        <w:t>注：</w:t>
      </w:r>
      <w:r>
        <w:rPr>
          <w:rFonts w:hint="eastAsia" w:ascii="宋体" w:hAnsi="宋体" w:eastAsia="宋体" w:cs="宋体"/>
          <w:b w:val="0"/>
          <w:bCs w:val="0"/>
          <w:color w:val="auto"/>
          <w:sz w:val="24"/>
          <w:highlight w:val="none"/>
          <w:lang w:val="zh-CN"/>
        </w:rPr>
        <w:t>服务</w:t>
      </w:r>
      <w:r>
        <w:rPr>
          <w:rFonts w:hint="eastAsia" w:ascii="宋体" w:hAnsi="宋体" w:eastAsia="宋体" w:cs="宋体"/>
          <w:b w:val="0"/>
          <w:bCs w:val="0"/>
          <w:color w:val="auto"/>
          <w:sz w:val="24"/>
          <w:highlight w:val="none"/>
          <w:lang w:eastAsia="zh-CN"/>
        </w:rPr>
        <w:t>方案包括但不限于</w:t>
      </w:r>
      <w:r>
        <w:rPr>
          <w:rFonts w:hint="eastAsia" w:ascii="宋体" w:hAnsi="宋体" w:eastAsia="宋体" w:cs="宋体"/>
          <w:b w:val="0"/>
          <w:bCs w:val="0"/>
          <w:color w:val="auto"/>
          <w:kern w:val="0"/>
          <w:sz w:val="24"/>
          <w:szCs w:val="24"/>
          <w:highlight w:val="none"/>
        </w:rPr>
        <w:t>工作制度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人员配置</w:t>
      </w:r>
      <w:r>
        <w:rPr>
          <w:rFonts w:hint="eastAsia" w:ascii="宋体" w:hAnsi="宋体" w:eastAsia="宋体" w:cs="宋体"/>
          <w:b w:val="0"/>
          <w:bCs w:val="0"/>
          <w:color w:val="auto"/>
          <w:sz w:val="24"/>
          <w:szCs w:val="24"/>
          <w:highlight w:val="none"/>
          <w:lang w:eastAsia="zh-CN"/>
        </w:rPr>
        <w:t>、</w:t>
      </w:r>
      <w:r>
        <w:rPr>
          <w:spacing w:val="-3"/>
          <w:sz w:val="24"/>
          <w:szCs w:val="24"/>
          <w:highlight w:val="none"/>
        </w:rPr>
        <w:t>重点难点分析</w:t>
      </w:r>
      <w:r>
        <w:rPr>
          <w:rFonts w:hint="eastAsia" w:ascii="宋体" w:hAnsi="宋体" w:eastAsia="宋体" w:cs="宋体"/>
          <w:b w:val="0"/>
          <w:bCs w:val="0"/>
          <w:color w:val="auto"/>
          <w:sz w:val="24"/>
          <w:szCs w:val="24"/>
          <w:highlight w:val="none"/>
          <w:lang w:eastAsia="zh-CN"/>
        </w:rPr>
        <w:t>等内容。</w:t>
      </w:r>
    </w:p>
    <w:p>
      <w:pPr>
        <w:pStyle w:val="21"/>
        <w:rPr>
          <w:rFonts w:hint="eastAsia" w:eastAsia="宋体"/>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pPr>
        <w:autoSpaceDE w:val="0"/>
        <w:autoSpaceDN w:val="0"/>
        <w:adjustRightInd w:val="0"/>
        <w:spacing w:line="360" w:lineRule="auto"/>
        <w:ind w:firstLine="544" w:firstLineChars="200"/>
        <w:jc w:val="left"/>
        <w:rPr>
          <w:rFonts w:hint="eastAsia" w:ascii="宋体" w:hAnsi="宋体" w:eastAsia="宋体" w:cs="Times New Roman"/>
          <w:spacing w:val="-4"/>
          <w:kern w:val="2"/>
          <w:sz w:val="28"/>
          <w:szCs w:val="22"/>
          <w:highlight w:val="none"/>
          <w:lang w:val="zh-CN" w:eastAsia="zh-CN" w:bidi="ar-SA"/>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Times New Roman"/>
          <w:spacing w:val="-4"/>
          <w:kern w:val="2"/>
          <w:sz w:val="28"/>
          <w:szCs w:val="22"/>
          <w:highlight w:val="none"/>
          <w:lang w:val="en-US" w:eastAsia="zh-CN" w:bidi="ar-SA"/>
        </w:rPr>
        <w:t>包括但不限于：投标人针对本项目做出的承诺，投标人针对本项目的特点所指定的其他承诺</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9"/>
        <w:tblpPr w:leftFromText="180" w:rightFromText="180" w:vertAnchor="text" w:horzAnchor="page" w:tblpXSpec="center" w:tblpY="172"/>
        <w:tblOverlap w:val="never"/>
        <w:tblW w:w="13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154"/>
        <w:gridCol w:w="2038"/>
        <w:gridCol w:w="2812"/>
        <w:gridCol w:w="281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434" w:type="dxa"/>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154"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38" w:type="dxa"/>
            <w:tcBorders>
              <w:top w:val="single" w:color="auto" w:sz="4" w:space="0"/>
              <w:left w:val="single" w:color="auto" w:sz="4" w:space="0"/>
              <w:right w:val="single" w:color="auto" w:sz="4" w:space="0"/>
            </w:tcBorders>
            <w:vAlign w:val="center"/>
          </w:tcPr>
          <w:p>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812" w:type="dxa"/>
            <w:tcBorders>
              <w:top w:val="single" w:color="auto" w:sz="4" w:space="0"/>
              <w:left w:val="single" w:color="auto" w:sz="4" w:space="0"/>
              <w:right w:val="single" w:color="auto" w:sz="4" w:space="0"/>
            </w:tcBorders>
            <w:vAlign w:val="center"/>
          </w:tcPr>
          <w:p>
            <w:pPr>
              <w:jc w:val="center"/>
              <w:rPr>
                <w:rFonts w:hint="default"/>
                <w:highlight w:val="none"/>
                <w:lang w:val="en-US" w:eastAsia="zh-CN"/>
              </w:rPr>
            </w:pPr>
            <w:r>
              <w:rPr>
                <w:rFonts w:hint="eastAsia"/>
                <w:b/>
                <w:bCs/>
                <w:highlight w:val="none"/>
                <w:lang w:val="en-US" w:eastAsia="zh-CN"/>
              </w:rPr>
              <w:t>服务质量</w:t>
            </w:r>
          </w:p>
        </w:tc>
        <w:tc>
          <w:tcPr>
            <w:tcW w:w="2812"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投标报价（万元）</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jc w:val="center"/>
        </w:trPr>
        <w:tc>
          <w:tcPr>
            <w:tcW w:w="1434" w:type="dxa"/>
          </w:tcPr>
          <w:p>
            <w:pPr>
              <w:jc w:val="center"/>
              <w:rPr>
                <w:rFonts w:ascii="宋体" w:hAnsi="宋体"/>
                <w:b/>
                <w:szCs w:val="21"/>
                <w:highlight w:val="none"/>
              </w:rPr>
            </w:pPr>
          </w:p>
        </w:tc>
        <w:tc>
          <w:tcPr>
            <w:tcW w:w="2154" w:type="dxa"/>
          </w:tcPr>
          <w:p>
            <w:pPr>
              <w:jc w:val="center"/>
              <w:rPr>
                <w:rFonts w:ascii="宋体" w:hAnsi="宋体"/>
                <w:b/>
                <w:szCs w:val="21"/>
                <w:highlight w:val="none"/>
              </w:rPr>
            </w:pPr>
          </w:p>
        </w:tc>
        <w:tc>
          <w:tcPr>
            <w:tcW w:w="2038" w:type="dxa"/>
          </w:tcPr>
          <w:p>
            <w:pPr>
              <w:jc w:val="center"/>
              <w:rPr>
                <w:rFonts w:ascii="宋体" w:hAnsi="宋体"/>
                <w:b/>
                <w:szCs w:val="21"/>
                <w:highlight w:val="none"/>
              </w:rPr>
            </w:pPr>
          </w:p>
        </w:tc>
        <w:tc>
          <w:tcPr>
            <w:tcW w:w="2812" w:type="dxa"/>
          </w:tcPr>
          <w:p>
            <w:pPr>
              <w:widowControl/>
              <w:jc w:val="center"/>
              <w:rPr>
                <w:rFonts w:ascii="宋体" w:hAnsi="宋体"/>
                <w:b/>
                <w:szCs w:val="21"/>
                <w:highlight w:val="none"/>
              </w:rPr>
            </w:pPr>
          </w:p>
        </w:tc>
        <w:tc>
          <w:tcPr>
            <w:tcW w:w="2812" w:type="dxa"/>
          </w:tcPr>
          <w:p>
            <w:pPr>
              <w:widowControl/>
              <w:jc w:val="center"/>
              <w:rPr>
                <w:rFonts w:ascii="宋体" w:hAnsi="宋体"/>
                <w:b/>
                <w:szCs w:val="21"/>
                <w:highlight w:val="none"/>
              </w:rPr>
            </w:pPr>
          </w:p>
        </w:tc>
        <w:tc>
          <w:tcPr>
            <w:tcW w:w="2046" w:type="dxa"/>
            <w:vAlign w:val="center"/>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jc w:val="center"/>
        </w:trPr>
        <w:tc>
          <w:tcPr>
            <w:tcW w:w="1434" w:type="dxa"/>
          </w:tcPr>
          <w:p>
            <w:pPr>
              <w:jc w:val="center"/>
              <w:rPr>
                <w:rFonts w:ascii="宋体" w:hAnsi="宋体"/>
                <w:b/>
                <w:szCs w:val="21"/>
                <w:highlight w:val="none"/>
              </w:rPr>
            </w:pPr>
          </w:p>
        </w:tc>
        <w:tc>
          <w:tcPr>
            <w:tcW w:w="2154" w:type="dxa"/>
          </w:tcPr>
          <w:p>
            <w:pPr>
              <w:jc w:val="center"/>
              <w:rPr>
                <w:rFonts w:ascii="宋体" w:hAnsi="宋体"/>
                <w:b/>
                <w:szCs w:val="21"/>
                <w:highlight w:val="none"/>
              </w:rPr>
            </w:pPr>
          </w:p>
        </w:tc>
        <w:tc>
          <w:tcPr>
            <w:tcW w:w="2038" w:type="dxa"/>
          </w:tcPr>
          <w:p>
            <w:pPr>
              <w:jc w:val="center"/>
              <w:rPr>
                <w:rFonts w:ascii="宋体" w:hAnsi="宋体"/>
                <w:b/>
                <w:szCs w:val="21"/>
                <w:highlight w:val="none"/>
              </w:rPr>
            </w:pPr>
          </w:p>
        </w:tc>
        <w:tc>
          <w:tcPr>
            <w:tcW w:w="2812" w:type="dxa"/>
          </w:tcPr>
          <w:p>
            <w:pPr>
              <w:widowControl/>
              <w:jc w:val="center"/>
              <w:rPr>
                <w:rFonts w:ascii="宋体" w:hAnsi="宋体"/>
                <w:b/>
                <w:szCs w:val="21"/>
                <w:highlight w:val="none"/>
              </w:rPr>
            </w:pPr>
          </w:p>
        </w:tc>
        <w:tc>
          <w:tcPr>
            <w:tcW w:w="2812" w:type="dxa"/>
          </w:tcPr>
          <w:p>
            <w:pPr>
              <w:widowControl/>
              <w:jc w:val="center"/>
              <w:rPr>
                <w:rFonts w:ascii="宋体" w:hAnsi="宋体"/>
                <w:b/>
                <w:szCs w:val="21"/>
                <w:highlight w:val="none"/>
              </w:rPr>
            </w:pPr>
          </w:p>
        </w:tc>
        <w:tc>
          <w:tcPr>
            <w:tcW w:w="2046" w:type="dxa"/>
            <w:vAlign w:val="center"/>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pPr>
        <w:pStyle w:val="24"/>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pPr>
        <w:pStyle w:val="24"/>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pPr>
        <w:pStyle w:val="24"/>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9"/>
        <w:tblpPr w:leftFromText="180" w:rightFromText="180" w:vertAnchor="text" w:horzAnchor="page" w:tblpXSpec="center" w:tblpY="172"/>
        <w:tblOverlap w:val="never"/>
        <w:tblW w:w="13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212"/>
        <w:gridCol w:w="2093"/>
        <w:gridCol w:w="2888"/>
        <w:gridCol w:w="2888"/>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1473" w:type="dxa"/>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212" w:type="dxa"/>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93" w:type="dxa"/>
            <w:tcBorders>
              <w:top w:val="single" w:color="auto" w:sz="4" w:space="0"/>
              <w:left w:val="single" w:color="auto" w:sz="4" w:space="0"/>
              <w:right w:val="single" w:color="auto" w:sz="4" w:space="0"/>
            </w:tcBorders>
            <w:vAlign w:val="center"/>
          </w:tcPr>
          <w:p>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服务期限</w:t>
            </w:r>
          </w:p>
        </w:tc>
        <w:tc>
          <w:tcPr>
            <w:tcW w:w="2888" w:type="dxa"/>
            <w:tcBorders>
              <w:top w:val="single" w:color="auto" w:sz="4" w:space="0"/>
              <w:left w:val="single" w:color="auto" w:sz="4" w:space="0"/>
              <w:right w:val="single" w:color="auto" w:sz="4" w:space="0"/>
            </w:tcBorders>
            <w:vAlign w:val="center"/>
          </w:tcPr>
          <w:p>
            <w:pPr>
              <w:jc w:val="center"/>
              <w:rPr>
                <w:rFonts w:hint="default"/>
                <w:highlight w:val="none"/>
                <w:lang w:val="en-US" w:eastAsia="zh-CN"/>
              </w:rPr>
            </w:pPr>
            <w:r>
              <w:rPr>
                <w:rFonts w:hint="eastAsia"/>
                <w:b/>
                <w:bCs/>
                <w:highlight w:val="none"/>
                <w:lang w:val="en-US" w:eastAsia="zh-CN"/>
              </w:rPr>
              <w:t>服务质量</w:t>
            </w:r>
          </w:p>
        </w:tc>
        <w:tc>
          <w:tcPr>
            <w:tcW w:w="2888" w:type="dxa"/>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投标报价（万元）</w:t>
            </w:r>
          </w:p>
        </w:tc>
        <w:tc>
          <w:tcPr>
            <w:tcW w:w="21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jc w:val="center"/>
        </w:trPr>
        <w:tc>
          <w:tcPr>
            <w:tcW w:w="1473" w:type="dxa"/>
          </w:tcPr>
          <w:p>
            <w:pPr>
              <w:jc w:val="center"/>
              <w:rPr>
                <w:rFonts w:ascii="宋体" w:hAnsi="宋体"/>
                <w:b/>
                <w:szCs w:val="21"/>
                <w:highlight w:val="none"/>
              </w:rPr>
            </w:pPr>
          </w:p>
        </w:tc>
        <w:tc>
          <w:tcPr>
            <w:tcW w:w="2212" w:type="dxa"/>
          </w:tcPr>
          <w:p>
            <w:pPr>
              <w:jc w:val="center"/>
              <w:rPr>
                <w:rFonts w:ascii="宋体" w:hAnsi="宋体"/>
                <w:b/>
                <w:szCs w:val="21"/>
                <w:highlight w:val="none"/>
              </w:rPr>
            </w:pPr>
          </w:p>
        </w:tc>
        <w:tc>
          <w:tcPr>
            <w:tcW w:w="2093" w:type="dxa"/>
          </w:tcPr>
          <w:p>
            <w:pPr>
              <w:jc w:val="center"/>
              <w:rPr>
                <w:rFonts w:ascii="宋体" w:hAnsi="宋体"/>
                <w:b/>
                <w:szCs w:val="21"/>
                <w:highlight w:val="none"/>
              </w:rPr>
            </w:pPr>
          </w:p>
        </w:tc>
        <w:tc>
          <w:tcPr>
            <w:tcW w:w="2888" w:type="dxa"/>
          </w:tcPr>
          <w:p>
            <w:pPr>
              <w:widowControl/>
              <w:jc w:val="center"/>
              <w:rPr>
                <w:rFonts w:ascii="宋体" w:hAnsi="宋体"/>
                <w:b/>
                <w:szCs w:val="21"/>
                <w:highlight w:val="none"/>
              </w:rPr>
            </w:pPr>
          </w:p>
        </w:tc>
        <w:tc>
          <w:tcPr>
            <w:tcW w:w="2888" w:type="dxa"/>
          </w:tcPr>
          <w:p>
            <w:pPr>
              <w:widowControl/>
              <w:jc w:val="center"/>
              <w:rPr>
                <w:rFonts w:ascii="宋体" w:hAnsi="宋体"/>
                <w:b/>
                <w:szCs w:val="21"/>
                <w:highlight w:val="none"/>
              </w:rPr>
            </w:pPr>
          </w:p>
        </w:tc>
        <w:tc>
          <w:tcPr>
            <w:tcW w:w="2102" w:type="dxa"/>
            <w:vAlign w:val="center"/>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jc w:val="center"/>
        </w:trPr>
        <w:tc>
          <w:tcPr>
            <w:tcW w:w="1473" w:type="dxa"/>
          </w:tcPr>
          <w:p>
            <w:pPr>
              <w:jc w:val="center"/>
              <w:rPr>
                <w:rFonts w:ascii="宋体" w:hAnsi="宋体"/>
                <w:b/>
                <w:szCs w:val="21"/>
                <w:highlight w:val="none"/>
              </w:rPr>
            </w:pPr>
          </w:p>
        </w:tc>
        <w:tc>
          <w:tcPr>
            <w:tcW w:w="2212" w:type="dxa"/>
          </w:tcPr>
          <w:p>
            <w:pPr>
              <w:jc w:val="center"/>
              <w:rPr>
                <w:rFonts w:ascii="宋体" w:hAnsi="宋体"/>
                <w:b/>
                <w:szCs w:val="21"/>
                <w:highlight w:val="none"/>
              </w:rPr>
            </w:pPr>
          </w:p>
        </w:tc>
        <w:tc>
          <w:tcPr>
            <w:tcW w:w="2093" w:type="dxa"/>
          </w:tcPr>
          <w:p>
            <w:pPr>
              <w:jc w:val="center"/>
              <w:rPr>
                <w:rFonts w:ascii="宋体" w:hAnsi="宋体"/>
                <w:b/>
                <w:szCs w:val="21"/>
                <w:highlight w:val="none"/>
              </w:rPr>
            </w:pPr>
          </w:p>
        </w:tc>
        <w:tc>
          <w:tcPr>
            <w:tcW w:w="2888" w:type="dxa"/>
          </w:tcPr>
          <w:p>
            <w:pPr>
              <w:widowControl/>
              <w:jc w:val="center"/>
              <w:rPr>
                <w:rFonts w:ascii="宋体" w:hAnsi="宋体"/>
                <w:b/>
                <w:szCs w:val="21"/>
                <w:highlight w:val="none"/>
              </w:rPr>
            </w:pPr>
          </w:p>
        </w:tc>
        <w:tc>
          <w:tcPr>
            <w:tcW w:w="2888" w:type="dxa"/>
          </w:tcPr>
          <w:p>
            <w:pPr>
              <w:widowControl/>
              <w:jc w:val="center"/>
              <w:rPr>
                <w:rFonts w:ascii="宋体" w:hAnsi="宋体"/>
                <w:b/>
                <w:szCs w:val="21"/>
                <w:highlight w:val="none"/>
              </w:rPr>
            </w:pPr>
          </w:p>
        </w:tc>
        <w:tc>
          <w:tcPr>
            <w:tcW w:w="2102" w:type="dxa"/>
            <w:vAlign w:val="center"/>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pPr>
        <w:pStyle w:val="24"/>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pPr>
        <w:pStyle w:val="24"/>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pPr>
        <w:pStyle w:val="24"/>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pPr>
        <w:pStyle w:val="24"/>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CF9E2BFE"/>
    <w:multiLevelType w:val="singleLevel"/>
    <w:tmpl w:val="CF9E2BFE"/>
    <w:lvl w:ilvl="0" w:tentative="0">
      <w:start w:val="2"/>
      <w:numFmt w:val="chineseCounting"/>
      <w:suff w:val="nothing"/>
      <w:lvlText w:val="%1、"/>
      <w:lvlJc w:val="left"/>
      <w:rPr>
        <w:rFonts w:hint="eastAsia"/>
      </w:rPr>
    </w:lvl>
  </w:abstractNum>
  <w:abstractNum w:abstractNumId="2">
    <w:nsid w:val="E2830DA1"/>
    <w:multiLevelType w:val="singleLevel"/>
    <w:tmpl w:val="E2830DA1"/>
    <w:lvl w:ilvl="0" w:tentative="0">
      <w:start w:val="1"/>
      <w:numFmt w:val="decimal"/>
      <w:suff w:val="nothing"/>
      <w:lvlText w:val="%1、"/>
      <w:lvlJc w:val="left"/>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461816"/>
    <w:rsid w:val="01BF25CB"/>
    <w:rsid w:val="02090084"/>
    <w:rsid w:val="021137AD"/>
    <w:rsid w:val="02184C85"/>
    <w:rsid w:val="022E27E0"/>
    <w:rsid w:val="024E2784"/>
    <w:rsid w:val="02C927A1"/>
    <w:rsid w:val="034807C2"/>
    <w:rsid w:val="04E9700E"/>
    <w:rsid w:val="05B227CB"/>
    <w:rsid w:val="06191786"/>
    <w:rsid w:val="06E65CD9"/>
    <w:rsid w:val="06F74FB2"/>
    <w:rsid w:val="073D614E"/>
    <w:rsid w:val="07C61A2F"/>
    <w:rsid w:val="07E656BE"/>
    <w:rsid w:val="07E65C20"/>
    <w:rsid w:val="08257DB7"/>
    <w:rsid w:val="084A292B"/>
    <w:rsid w:val="08E22E0F"/>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5227A3"/>
    <w:rsid w:val="18901F7E"/>
    <w:rsid w:val="18B057C0"/>
    <w:rsid w:val="19396934"/>
    <w:rsid w:val="198527A8"/>
    <w:rsid w:val="1A137F5A"/>
    <w:rsid w:val="1A1E0586"/>
    <w:rsid w:val="1A6F49F8"/>
    <w:rsid w:val="1B137BE6"/>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200762AE"/>
    <w:rsid w:val="20183C40"/>
    <w:rsid w:val="20497CF3"/>
    <w:rsid w:val="20CA0488"/>
    <w:rsid w:val="21554A8C"/>
    <w:rsid w:val="217F37F1"/>
    <w:rsid w:val="21886884"/>
    <w:rsid w:val="21A32365"/>
    <w:rsid w:val="21F4671D"/>
    <w:rsid w:val="22DA1DB7"/>
    <w:rsid w:val="22EC3BCE"/>
    <w:rsid w:val="22F4634C"/>
    <w:rsid w:val="234A3E31"/>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8579A6"/>
    <w:rsid w:val="2FC13F2A"/>
    <w:rsid w:val="303B1B22"/>
    <w:rsid w:val="303D7E10"/>
    <w:rsid w:val="30632B87"/>
    <w:rsid w:val="308A062E"/>
    <w:rsid w:val="30BA3228"/>
    <w:rsid w:val="30D40010"/>
    <w:rsid w:val="310F1384"/>
    <w:rsid w:val="31555BCA"/>
    <w:rsid w:val="317767B0"/>
    <w:rsid w:val="322A4066"/>
    <w:rsid w:val="32790FD3"/>
    <w:rsid w:val="32E542DC"/>
    <w:rsid w:val="33694A91"/>
    <w:rsid w:val="33BA381B"/>
    <w:rsid w:val="33CD182D"/>
    <w:rsid w:val="34422DB6"/>
    <w:rsid w:val="34A00986"/>
    <w:rsid w:val="34AD13B1"/>
    <w:rsid w:val="34BE37C1"/>
    <w:rsid w:val="34E622D6"/>
    <w:rsid w:val="354561F7"/>
    <w:rsid w:val="35704203"/>
    <w:rsid w:val="35A77ACF"/>
    <w:rsid w:val="36026CE5"/>
    <w:rsid w:val="36457B1B"/>
    <w:rsid w:val="36484883"/>
    <w:rsid w:val="364A2B97"/>
    <w:rsid w:val="365333CB"/>
    <w:rsid w:val="36C95558"/>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D0435"/>
    <w:rsid w:val="42CA554C"/>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A286FFC"/>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1FC4FF6"/>
    <w:rsid w:val="52390929"/>
    <w:rsid w:val="52616DA0"/>
    <w:rsid w:val="53BC6309"/>
    <w:rsid w:val="53E67E71"/>
    <w:rsid w:val="53E95C3D"/>
    <w:rsid w:val="546A0236"/>
    <w:rsid w:val="547A002E"/>
    <w:rsid w:val="549E5733"/>
    <w:rsid w:val="550757F5"/>
    <w:rsid w:val="555A708C"/>
    <w:rsid w:val="561E6E3A"/>
    <w:rsid w:val="56516F63"/>
    <w:rsid w:val="567C4775"/>
    <w:rsid w:val="569A3030"/>
    <w:rsid w:val="56A4075B"/>
    <w:rsid w:val="56C655B6"/>
    <w:rsid w:val="56D163C8"/>
    <w:rsid w:val="57EA7168"/>
    <w:rsid w:val="5803458F"/>
    <w:rsid w:val="58670B4D"/>
    <w:rsid w:val="58BB4167"/>
    <w:rsid w:val="58E93DFA"/>
    <w:rsid w:val="58FB7ABB"/>
    <w:rsid w:val="59921DEC"/>
    <w:rsid w:val="59992245"/>
    <w:rsid w:val="59DE576D"/>
    <w:rsid w:val="5A113891"/>
    <w:rsid w:val="5A12434D"/>
    <w:rsid w:val="5A3773F8"/>
    <w:rsid w:val="5AAE2C06"/>
    <w:rsid w:val="5B23548E"/>
    <w:rsid w:val="5B686961"/>
    <w:rsid w:val="5B6F03CE"/>
    <w:rsid w:val="5B812B90"/>
    <w:rsid w:val="5B9C5BD2"/>
    <w:rsid w:val="5C177BFF"/>
    <w:rsid w:val="5C3C1834"/>
    <w:rsid w:val="5C7D4918"/>
    <w:rsid w:val="5C9820E8"/>
    <w:rsid w:val="5DD966A6"/>
    <w:rsid w:val="5DF620A1"/>
    <w:rsid w:val="5E015851"/>
    <w:rsid w:val="5E2D5C42"/>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65603F0"/>
    <w:rsid w:val="670047E9"/>
    <w:rsid w:val="670C4881"/>
    <w:rsid w:val="670E33AA"/>
    <w:rsid w:val="67526DE5"/>
    <w:rsid w:val="675E140E"/>
    <w:rsid w:val="682C523E"/>
    <w:rsid w:val="684706A4"/>
    <w:rsid w:val="684B786D"/>
    <w:rsid w:val="68E84068"/>
    <w:rsid w:val="693B5FAC"/>
    <w:rsid w:val="6AD62492"/>
    <w:rsid w:val="6B5668D9"/>
    <w:rsid w:val="6C494D21"/>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43260C"/>
    <w:rsid w:val="71544AF3"/>
    <w:rsid w:val="726A0DA9"/>
    <w:rsid w:val="730E6F0C"/>
    <w:rsid w:val="73E012D1"/>
    <w:rsid w:val="73FF1C70"/>
    <w:rsid w:val="7439413B"/>
    <w:rsid w:val="74F51705"/>
    <w:rsid w:val="758E30F2"/>
    <w:rsid w:val="75E865A6"/>
    <w:rsid w:val="76CE2028"/>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next w:val="1"/>
    <w:semiHidden/>
    <w:unhideWhenUsed/>
    <w:qFormat/>
    <w:uiPriority w:val="0"/>
    <w:pPr>
      <w:spacing w:after="120"/>
    </w:pPr>
  </w:style>
  <w:style w:type="paragraph" w:styleId="6">
    <w:name w:val="annotation text"/>
    <w:basedOn w:val="1"/>
    <w:qFormat/>
    <w:uiPriority w:val="99"/>
    <w:pPr>
      <w:jc w:val="left"/>
    </w:pPr>
  </w:style>
  <w:style w:type="paragraph" w:styleId="7">
    <w:name w:val="Body Text Indent"/>
    <w:basedOn w:val="1"/>
    <w:next w:val="8"/>
    <w:qFormat/>
    <w:uiPriority w:val="0"/>
    <w:pPr>
      <w:ind w:firstLine="225" w:firstLineChars="225"/>
    </w:pPr>
    <w:rPr>
      <w:rFonts w:ascii="楷体_GB2312" w:hAnsi="楷体_GB2312" w:eastAsia="楷体_GB2312"/>
      <w:sz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6">
    <w:name w:val="Strong"/>
    <w:basedOn w:val="15"/>
    <w:qFormat/>
    <w:uiPriority w:val="0"/>
    <w:rPr>
      <w:b/>
      <w:bCs/>
    </w:rPr>
  </w:style>
  <w:style w:type="character" w:styleId="17">
    <w:name w:val="Hyperlink"/>
    <w:qFormat/>
    <w:uiPriority w:val="99"/>
    <w:rPr>
      <w:color w:val="0000FF"/>
      <w:u w:val="single"/>
    </w:rPr>
  </w:style>
  <w:style w:type="character" w:styleId="18">
    <w:name w:val="annotation reference"/>
    <w:basedOn w:val="15"/>
    <w:qFormat/>
    <w:uiPriority w:val="99"/>
    <w:rPr>
      <w:sz w:val="21"/>
      <w:szCs w:val="21"/>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next w:val="10"/>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qFormat/>
    <w:uiPriority w:val="0"/>
    <w:pPr>
      <w:ind w:firstLine="420" w:firstLineChars="200"/>
    </w:pPr>
  </w:style>
  <w:style w:type="character" w:customStyle="1" w:styleId="26">
    <w:name w:val="x11"/>
    <w:basedOn w:val="15"/>
    <w:qFormat/>
    <w:uiPriority w:val="0"/>
    <w:rPr>
      <w:rFonts w:ascii="Calibri" w:hAnsi="Calibri" w:cs="Calibri"/>
      <w:sz w:val="18"/>
      <w:szCs w:val="18"/>
    </w:rPr>
  </w:style>
  <w:style w:type="character" w:customStyle="1" w:styleId="27">
    <w:name w:val="x5"/>
    <w:basedOn w:val="15"/>
    <w:qFormat/>
    <w:uiPriority w:val="0"/>
    <w:rPr>
      <w:sz w:val="18"/>
      <w:szCs w:val="18"/>
    </w:rPr>
  </w:style>
  <w:style w:type="character" w:customStyle="1" w:styleId="28">
    <w:name w:val="x4"/>
    <w:basedOn w:val="15"/>
    <w:qFormat/>
    <w:uiPriority w:val="0"/>
    <w:rPr>
      <w:b/>
      <w:bCs/>
      <w:sz w:val="24"/>
      <w:szCs w:val="24"/>
    </w:rPr>
  </w:style>
  <w:style w:type="character" w:customStyle="1" w:styleId="29">
    <w:name w:val="x12"/>
    <w:basedOn w:val="15"/>
    <w:qFormat/>
    <w:uiPriority w:val="0"/>
    <w:rPr>
      <w:rFonts w:hint="default" w:ascii="Calibri" w:hAnsi="Calibri" w:cs="Calibri"/>
      <w:b/>
      <w:bCs/>
      <w:sz w:val="24"/>
      <w:szCs w:val="24"/>
    </w:rPr>
  </w:style>
  <w:style w:type="character" w:customStyle="1" w:styleId="30">
    <w:name w:val="x1"/>
    <w:basedOn w:val="15"/>
    <w:qFormat/>
    <w:uiPriority w:val="0"/>
    <w:rPr>
      <w:rFonts w:hint="default" w:ascii="Calibri" w:hAnsi="Calibri" w:cs="Calibri"/>
      <w:sz w:val="20"/>
      <w:szCs w:val="20"/>
    </w:rPr>
  </w:style>
  <w:style w:type="character" w:customStyle="1" w:styleId="31">
    <w:name w:val="x31"/>
    <w:basedOn w:val="15"/>
    <w:qFormat/>
    <w:uiPriority w:val="0"/>
    <w:rPr>
      <w:rFonts w:hint="default" w:ascii="Times New Roman" w:hAnsi="Times New Roman" w:cs="Times New Roman"/>
      <w:sz w:val="20"/>
      <w:szCs w:val="20"/>
    </w:rPr>
  </w:style>
  <w:style w:type="character" w:customStyle="1" w:styleId="32">
    <w:name w:val="x61"/>
    <w:basedOn w:val="15"/>
    <w:qFormat/>
    <w:uiPriority w:val="0"/>
    <w:rPr>
      <w:sz w:val="18"/>
      <w:szCs w:val="18"/>
    </w:rPr>
  </w:style>
  <w:style w:type="character" w:customStyle="1" w:styleId="33">
    <w:name w:val="x9"/>
    <w:basedOn w:val="15"/>
    <w:qFormat/>
    <w:uiPriority w:val="0"/>
    <w:rPr>
      <w:rFonts w:ascii="Sim Sun" w:hAnsi="Sim Sun" w:eastAsia="Sim Sun" w:cs="Sim Sun"/>
      <w:color w:val="000000"/>
      <w:sz w:val="24"/>
      <w:szCs w:val="24"/>
    </w:rPr>
  </w:style>
  <w:style w:type="character" w:customStyle="1" w:styleId="34">
    <w:name w:val="x10"/>
    <w:basedOn w:val="15"/>
    <w:qFormat/>
    <w:uiPriority w:val="0"/>
    <w:rPr>
      <w:rFonts w:ascii="����" w:hAnsi="����" w:eastAsia="����" w:cs="����"/>
      <w:sz w:val="24"/>
      <w:szCs w:val="24"/>
    </w:rPr>
  </w:style>
  <w:style w:type="character" w:customStyle="1" w:styleId="35">
    <w:name w:val="font51"/>
    <w:basedOn w:val="15"/>
    <w:qFormat/>
    <w:uiPriority w:val="0"/>
    <w:rPr>
      <w:rFonts w:hint="eastAsia" w:ascii="宋体" w:hAnsi="宋体" w:eastAsia="宋体" w:cs="宋体"/>
      <w:b/>
      <w:color w:val="000000"/>
      <w:sz w:val="24"/>
      <w:szCs w:val="24"/>
      <w:u w:val="none"/>
    </w:rPr>
  </w:style>
  <w:style w:type="paragraph" w:customStyle="1" w:styleId="36">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5"/>
    <w:qFormat/>
    <w:uiPriority w:val="0"/>
    <w:rPr>
      <w:rFonts w:hint="eastAsia" w:ascii="宋体" w:hAnsi="宋体" w:eastAsia="宋体" w:cs="宋体"/>
      <w:b/>
      <w:bCs/>
      <w:color w:val="000000"/>
      <w:sz w:val="21"/>
      <w:szCs w:val="21"/>
      <w:u w:val="none"/>
    </w:rPr>
  </w:style>
  <w:style w:type="paragraph" w:customStyle="1" w:styleId="38">
    <w:name w:val="模板普通正文"/>
    <w:basedOn w:val="7"/>
    <w:qFormat/>
    <w:uiPriority w:val="0"/>
    <w:pPr>
      <w:spacing w:beforeLines="50" w:after="10"/>
      <w:ind w:firstLine="490" w:firstLineChars="175"/>
      <w:jc w:val="left"/>
    </w:pPr>
  </w:style>
  <w:style w:type="character" w:customStyle="1" w:styleId="39">
    <w:name w:val="NormalCharacter"/>
    <w:semiHidden/>
    <w:qFormat/>
    <w:uiPriority w:val="0"/>
  </w:style>
  <w:style w:type="table" w:customStyle="1" w:styleId="40">
    <w:name w:val="Table Normal"/>
    <w:semiHidden/>
    <w:unhideWhenUsed/>
    <w:qFormat/>
    <w:uiPriority w:val="0"/>
    <w:tblPr>
      <w:tblLayout w:type="fixed"/>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25"/>
      <w:szCs w:val="25"/>
      <w:lang w:val="en-US" w:eastAsia="en-US" w:bidi="ar-SA"/>
    </w:rPr>
  </w:style>
  <w:style w:type="character" w:customStyle="1" w:styleId="42">
    <w:name w:val="font1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3997</Words>
  <Characters>4496</Characters>
  <Lines>0</Lines>
  <Paragraphs>0</Paragraphs>
  <ScaleCrop>false</ScaleCrop>
  <LinksUpToDate>false</LinksUpToDate>
  <CharactersWithSpaces>5106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2025-06-23T02:53:43Z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63088B9067624F57BC23EFE6BE9AA94D_13</vt:lpwstr>
  </property>
  <property fmtid="{D5CDD505-2E9C-101B-9397-08002B2CF9AE}" pid="4" name="KSOTemplateDocerSaveRecord">
    <vt:lpwstr>eyJoZGlkIjoiYjRmNDBmNmIyNTc4ODc2MzU2MTMwZWU3OTQwMmIxODciLCJ1c2VySWQiOiI5ODAwMzM2MDgifQ==</vt:lpwstr>
  </property>
</Properties>
</file>