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082</w:t>
      </w: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一键请假小程序开发等服务项目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0"/>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2"/>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3"/>
        <w:widowControl/>
        <w:numPr>
          <w:ilvl w:val="0"/>
          <w:numId w:val="0"/>
        </w:numPr>
        <w:shd w:val="clear" w:color="auto" w:fill="F6FCF2"/>
        <w:spacing w:before="0" w:beforeAutospacing="0" w:after="0" w:afterAutospacing="0" w:line="450" w:lineRule="atLeast"/>
        <w:ind w:left="737" w:leftChars="0"/>
        <w:jc w:val="center"/>
        <w:rPr>
          <w:rFonts w:cs="宋体"/>
          <w:sz w:val="24"/>
          <w:szCs w:val="24"/>
          <w:highlight w:val="none"/>
        </w:rPr>
      </w:pPr>
      <w:bookmarkStart w:id="0" w:name="_Toc24593"/>
      <w:bookmarkStart w:id="1" w:name="_Toc11932"/>
      <w:bookmarkStart w:id="2" w:name="_Toc7300"/>
      <w:bookmarkStart w:id="3" w:name="_Toc28895"/>
      <w:bookmarkStart w:id="4" w:name="_Toc2118"/>
      <w:r>
        <w:rPr>
          <w:rFonts w:hint="eastAsia" w:asciiTheme="majorEastAsia" w:hAnsiTheme="majorEastAsia" w:eastAsiaTheme="majorEastAsia" w:cstheme="majorEastAsia"/>
          <w:iCs/>
          <w:color w:val="000000" w:themeColor="text1"/>
          <w:sz w:val="24"/>
          <w:szCs w:val="24"/>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t xml:space="preserve"> 吉林大学第一医院25-YJ-082一键请假小程序开发等服务项目</w:t>
      </w:r>
    </w:p>
    <w:p w14:paraId="5AABEC09">
      <w:pPr>
        <w:pStyle w:val="3"/>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4"/>
          <w:szCs w:val="24"/>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w:t>
      </w:r>
      <w:r>
        <w:rPr>
          <w:rFonts w:hint="eastAsia" w:ascii="宋体" w:hAnsi="宋体" w:cs="宋体"/>
          <w:sz w:val="24"/>
          <w:szCs w:val="24"/>
          <w:highlight w:val="none"/>
          <w:lang w:val="en-US" w:eastAsia="zh-CN"/>
        </w:rPr>
        <w:t>082</w:t>
      </w:r>
      <w:r>
        <w:rPr>
          <w:rFonts w:hint="eastAsia" w:ascii="宋体" w:hAnsi="宋体" w:cs="宋体"/>
          <w:sz w:val="24"/>
          <w:szCs w:val="24"/>
          <w:highlight w:val="none"/>
          <w:lang w:eastAsia="zh-CN"/>
        </w:rPr>
        <w:t>一键请假小程序开发等服务项目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E729E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w:t>
      </w:r>
      <w:r>
        <w:rPr>
          <w:rFonts w:hint="eastAsia" w:ascii="宋体" w:hAnsi="宋体" w:cs="宋体"/>
          <w:sz w:val="24"/>
          <w:szCs w:val="24"/>
          <w:highlight w:val="none"/>
          <w:lang w:val="en-US" w:eastAsia="zh-CN"/>
        </w:rPr>
        <w:t>082</w:t>
      </w:r>
    </w:p>
    <w:p w14:paraId="5E9A594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w:t>
      </w:r>
      <w:r>
        <w:rPr>
          <w:rFonts w:hint="eastAsia" w:ascii="宋体" w:hAnsi="宋体" w:cs="宋体"/>
          <w:sz w:val="24"/>
          <w:szCs w:val="24"/>
          <w:highlight w:val="none"/>
          <w:lang w:val="en-US" w:eastAsia="zh-CN"/>
        </w:rPr>
        <w:t>082</w:t>
      </w:r>
      <w:r>
        <w:rPr>
          <w:rFonts w:hint="eastAsia" w:ascii="宋体" w:hAnsi="宋体" w:cs="宋体"/>
          <w:sz w:val="24"/>
          <w:szCs w:val="24"/>
          <w:highlight w:val="none"/>
          <w:lang w:eastAsia="zh-CN"/>
        </w:rPr>
        <w:t>一键请假小程序开发等服务项目</w:t>
      </w:r>
    </w:p>
    <w:p w14:paraId="5A6ECC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5004"/>
        <w:gridCol w:w="2668"/>
        <w:gridCol w:w="1560"/>
      </w:tblGrid>
      <w:tr w14:paraId="1ACF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926"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5004"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668" w:type="dxa"/>
            <w:tcBorders>
              <w:top w:val="single" w:color="000000" w:sz="4" w:space="0"/>
              <w:left w:val="single" w:color="000000" w:sz="4" w:space="0"/>
              <w:bottom w:val="single" w:color="000000" w:sz="4" w:space="0"/>
              <w:right w:val="single" w:color="000000" w:sz="4" w:space="0"/>
            </w:tcBorders>
            <w:noWrap w:val="0"/>
            <w:vAlign w:val="center"/>
          </w:tcPr>
          <w:p w14:paraId="7AB8862C">
            <w:pPr>
              <w:pageBreakBefore w:val="0"/>
              <w:kinsoku/>
              <w:wordWrap/>
              <w:overflowPunct/>
              <w:topLinePunct w:val="0"/>
              <w:autoSpaceDE/>
              <w:autoSpaceDN/>
              <w:bidi w:val="0"/>
              <w:snapToGrid/>
              <w:spacing w:line="360" w:lineRule="auto"/>
              <w:jc w:val="center"/>
              <w:rPr>
                <w:rFonts w:hint="eastAsia" w:ascii="宋体" w:hAnsi="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预算</w:t>
            </w:r>
            <w:r>
              <w:rPr>
                <w:rFonts w:hint="eastAsia" w:ascii="宋体" w:hAnsi="宋体" w:cs="宋体"/>
                <w:i w:val="0"/>
                <w:iCs w:val="0"/>
                <w:color w:val="000000"/>
                <w:kern w:val="0"/>
                <w:sz w:val="24"/>
                <w:szCs w:val="24"/>
                <w:highlight w:val="none"/>
                <w:u w:val="none"/>
                <w:lang w:val="en-US" w:eastAsia="zh-CN" w:bidi="ar"/>
              </w:rPr>
              <w:t>金额</w:t>
            </w:r>
          </w:p>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B90822">
            <w:pPr>
              <w:pageBreakBefore w:val="0"/>
              <w:kinsoku/>
              <w:wordWrap/>
              <w:overflowPunct/>
              <w:topLinePunct w:val="0"/>
              <w:autoSpaceDE/>
              <w:autoSpaceDN/>
              <w:bidi w:val="0"/>
              <w:snapToGrid/>
              <w:spacing w:line="360" w:lineRule="auto"/>
              <w:jc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14:paraId="301E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926"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004"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cs="宋体"/>
                <w:sz w:val="24"/>
                <w:szCs w:val="24"/>
                <w:highlight w:val="none"/>
                <w:lang w:eastAsia="zh-CN"/>
              </w:rPr>
              <w:t>一键请假小程序开发</w:t>
            </w:r>
          </w:p>
        </w:tc>
        <w:tc>
          <w:tcPr>
            <w:tcW w:w="2668"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1A9E44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szCs w:val="24"/>
                <w:highlight w:val="none"/>
                <w:lang w:val="en-US" w:eastAsia="zh-CN"/>
              </w:rPr>
            </w:pPr>
          </w:p>
        </w:tc>
      </w:tr>
      <w:tr w14:paraId="3BFB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926" w:type="dxa"/>
            <w:tcBorders>
              <w:top w:val="single" w:color="auto" w:sz="4" w:space="0"/>
              <w:left w:val="single" w:color="auto" w:sz="4" w:space="0"/>
              <w:bottom w:val="single" w:color="auto" w:sz="4" w:space="0"/>
              <w:right w:val="single" w:color="auto" w:sz="4" w:space="0"/>
            </w:tcBorders>
            <w:noWrap/>
            <w:vAlign w:val="center"/>
          </w:tcPr>
          <w:p w14:paraId="2BFD313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5004" w:type="dxa"/>
            <w:tcBorders>
              <w:top w:val="single" w:color="auto" w:sz="4" w:space="0"/>
              <w:left w:val="single" w:color="auto" w:sz="4" w:space="0"/>
              <w:bottom w:val="single" w:color="auto" w:sz="4" w:space="0"/>
              <w:right w:val="single" w:color="auto" w:sz="4" w:space="0"/>
            </w:tcBorders>
            <w:noWrap w:val="0"/>
            <w:vAlign w:val="center"/>
          </w:tcPr>
          <w:p w14:paraId="4BC1D14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病理科实验室二甲苯及甲醛浓度监测</w:t>
            </w:r>
          </w:p>
        </w:tc>
        <w:tc>
          <w:tcPr>
            <w:tcW w:w="2668" w:type="dxa"/>
            <w:tcBorders>
              <w:top w:val="single" w:color="000000" w:sz="4" w:space="0"/>
              <w:left w:val="single" w:color="000000" w:sz="4" w:space="0"/>
              <w:bottom w:val="single" w:color="000000" w:sz="4" w:space="0"/>
              <w:right w:val="single" w:color="000000" w:sz="4" w:space="0"/>
            </w:tcBorders>
            <w:noWrap w:val="0"/>
            <w:vAlign w:val="center"/>
          </w:tcPr>
          <w:p w14:paraId="7897317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809559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szCs w:val="24"/>
                <w:highlight w:val="none"/>
                <w:lang w:val="en-US" w:eastAsia="zh-CN"/>
              </w:rPr>
            </w:pPr>
          </w:p>
        </w:tc>
      </w:tr>
    </w:tbl>
    <w:p w14:paraId="28D15B5B">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A6610C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50C7022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910938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7"/>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4.1 议价时间：</w:t>
      </w:r>
      <w:r>
        <w:rPr>
          <w:rStyle w:val="17"/>
          <w:rFonts w:hint="eastAsia" w:ascii="宋体" w:hAnsi="宋体" w:eastAsia="宋体" w:cs="宋体"/>
          <w:b w:val="0"/>
          <w:bCs w:val="0"/>
          <w:color w:val="auto"/>
          <w:kern w:val="0"/>
          <w:sz w:val="24"/>
          <w:szCs w:val="24"/>
          <w:highlight w:val="none"/>
          <w:u w:val="single"/>
          <w:lang w:val="en-US" w:eastAsia="zh-CN" w:bidi="ar-SA"/>
        </w:rPr>
        <w:t>202</w:t>
      </w:r>
      <w:r>
        <w:rPr>
          <w:rStyle w:val="17"/>
          <w:rFonts w:hint="eastAsia" w:ascii="宋体" w:hAnsi="宋体" w:cs="宋体"/>
          <w:b w:val="0"/>
          <w:bCs w:val="0"/>
          <w:color w:val="auto"/>
          <w:kern w:val="0"/>
          <w:sz w:val="24"/>
          <w:szCs w:val="24"/>
          <w:highlight w:val="none"/>
          <w:u w:val="single"/>
          <w:lang w:val="en-US" w:eastAsia="zh-CN" w:bidi="ar-SA"/>
        </w:rPr>
        <w:t>5</w:t>
      </w:r>
      <w:r>
        <w:rPr>
          <w:rStyle w:val="17"/>
          <w:rFonts w:hint="eastAsia" w:ascii="宋体" w:hAnsi="宋体" w:eastAsia="宋体" w:cs="宋体"/>
          <w:b w:val="0"/>
          <w:bCs w:val="0"/>
          <w:color w:val="auto"/>
          <w:kern w:val="0"/>
          <w:sz w:val="24"/>
          <w:szCs w:val="24"/>
          <w:highlight w:val="none"/>
          <w:u w:val="single"/>
          <w:lang w:val="en-US" w:eastAsia="zh-CN" w:bidi="ar-SA"/>
        </w:rPr>
        <w:t>年</w:t>
      </w:r>
      <w:r>
        <w:rPr>
          <w:rStyle w:val="17"/>
          <w:rFonts w:hint="eastAsia" w:ascii="宋体" w:hAnsi="宋体" w:cs="宋体"/>
          <w:b w:val="0"/>
          <w:bCs w:val="0"/>
          <w:color w:val="auto"/>
          <w:kern w:val="0"/>
          <w:sz w:val="24"/>
          <w:szCs w:val="24"/>
          <w:highlight w:val="none"/>
          <w:u w:val="single"/>
          <w:lang w:val="en-US" w:eastAsia="zh-CN" w:bidi="ar-SA"/>
        </w:rPr>
        <w:t>06</w:t>
      </w:r>
      <w:r>
        <w:rPr>
          <w:rStyle w:val="17"/>
          <w:rFonts w:hint="eastAsia" w:ascii="宋体" w:hAnsi="宋体" w:eastAsia="宋体" w:cs="宋体"/>
          <w:b w:val="0"/>
          <w:bCs w:val="0"/>
          <w:color w:val="auto"/>
          <w:kern w:val="0"/>
          <w:sz w:val="24"/>
          <w:szCs w:val="24"/>
          <w:highlight w:val="none"/>
          <w:u w:val="single"/>
          <w:lang w:val="en-US" w:eastAsia="zh-CN" w:bidi="ar-SA"/>
        </w:rPr>
        <w:t>月</w:t>
      </w:r>
      <w:r>
        <w:rPr>
          <w:rStyle w:val="17"/>
          <w:rFonts w:hint="eastAsia" w:ascii="宋体" w:hAnsi="宋体" w:cs="宋体"/>
          <w:b w:val="0"/>
          <w:bCs w:val="0"/>
          <w:color w:val="auto"/>
          <w:kern w:val="0"/>
          <w:sz w:val="24"/>
          <w:szCs w:val="24"/>
          <w:highlight w:val="none"/>
          <w:u w:val="single"/>
          <w:lang w:val="en-US" w:eastAsia="zh-CN" w:bidi="ar-SA"/>
        </w:rPr>
        <w:t>04</w:t>
      </w:r>
      <w:r>
        <w:rPr>
          <w:rStyle w:val="17"/>
          <w:rFonts w:hint="eastAsia" w:ascii="宋体" w:hAnsi="宋体" w:eastAsia="宋体" w:cs="宋体"/>
          <w:b w:val="0"/>
          <w:bCs w:val="0"/>
          <w:color w:val="auto"/>
          <w:kern w:val="0"/>
          <w:sz w:val="24"/>
          <w:szCs w:val="24"/>
          <w:highlight w:val="none"/>
          <w:u w:val="single"/>
          <w:lang w:val="en-US" w:eastAsia="zh-CN" w:bidi="ar-SA"/>
        </w:rPr>
        <w:t>日</w:t>
      </w:r>
      <w:r>
        <w:rPr>
          <w:rStyle w:val="17"/>
          <w:rFonts w:hint="eastAsia" w:ascii="宋体" w:hAnsi="宋体" w:cs="宋体"/>
          <w:b w:val="0"/>
          <w:bCs w:val="0"/>
          <w:color w:val="auto"/>
          <w:kern w:val="0"/>
          <w:sz w:val="24"/>
          <w:szCs w:val="24"/>
          <w:highlight w:val="none"/>
          <w:u w:val="single"/>
          <w:lang w:val="en-US" w:eastAsia="zh-CN" w:bidi="ar-SA"/>
        </w:rPr>
        <w:t>10</w:t>
      </w:r>
      <w:r>
        <w:rPr>
          <w:rStyle w:val="17"/>
          <w:rFonts w:hint="eastAsia" w:ascii="宋体" w:hAnsi="宋体" w:eastAsia="宋体" w:cs="宋体"/>
          <w:b w:val="0"/>
          <w:bCs w:val="0"/>
          <w:color w:val="auto"/>
          <w:kern w:val="0"/>
          <w:sz w:val="24"/>
          <w:szCs w:val="24"/>
          <w:highlight w:val="none"/>
          <w:u w:val="single"/>
          <w:lang w:val="en-US" w:eastAsia="zh-CN" w:bidi="ar-SA"/>
        </w:rPr>
        <w:t>点</w:t>
      </w:r>
      <w:r>
        <w:rPr>
          <w:rStyle w:val="17"/>
          <w:rFonts w:hint="eastAsia" w:ascii="宋体" w:hAnsi="宋体" w:cs="宋体"/>
          <w:b w:val="0"/>
          <w:bCs w:val="0"/>
          <w:color w:val="auto"/>
          <w:kern w:val="0"/>
          <w:sz w:val="24"/>
          <w:szCs w:val="24"/>
          <w:highlight w:val="none"/>
          <w:u w:val="single"/>
          <w:lang w:val="en-US" w:eastAsia="zh-CN" w:bidi="ar-SA"/>
        </w:rPr>
        <w:t>0</w:t>
      </w:r>
      <w:r>
        <w:rPr>
          <w:rStyle w:val="17"/>
          <w:rFonts w:hint="eastAsia" w:ascii="宋体" w:hAnsi="宋体" w:eastAsia="宋体" w:cs="宋体"/>
          <w:b w:val="0"/>
          <w:bCs w:val="0"/>
          <w:color w:val="auto"/>
          <w:kern w:val="0"/>
          <w:sz w:val="24"/>
          <w:szCs w:val="24"/>
          <w:highlight w:val="none"/>
          <w:u w:val="single"/>
          <w:lang w:val="en-US" w:eastAsia="zh-CN" w:bidi="ar-SA"/>
        </w:rPr>
        <w:t>0分</w:t>
      </w:r>
    </w:p>
    <w:p w14:paraId="0488A22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议价地点：解放大路与云鹤街交汇科技干部家属楼院内吉大一院招标管理部一楼会议室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5A01BB41">
      <w:pPr>
        <w:pStyle w:val="13"/>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u w:val="single"/>
          <w:lang w:val="en-US" w:eastAsia="zh-CN"/>
        </w:rPr>
        <w:t>2025年05月30日11时00分将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{电子文档命名：25-YJ-XXX(代理商简称)注册证XX页 授权XX页 服务承诺XX页}</w:t>
      </w:r>
      <w:r>
        <w:rPr>
          <w:rFonts w:hint="eastAsia"/>
          <w:highlight w:val="none"/>
        </w:rPr>
        <w:t>响应文件加盖公章、签字的正本扫描件PDF版上传至邮箱3810081619@qq.com。</w:t>
      </w:r>
    </w:p>
    <w:p w14:paraId="7500E653">
      <w:pPr>
        <w:pStyle w:val="13"/>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3"/>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3"/>
        <w:bidi w:val="0"/>
        <w:spacing w:line="360" w:lineRule="auto"/>
        <w:rPr>
          <w:rFonts w:hint="eastAsia" w:ascii="宋体" w:hAnsi="宋体" w:cs="宋体"/>
          <w:kern w:val="0"/>
          <w:sz w:val="24"/>
          <w:szCs w:val="24"/>
          <w:highlight w:val="none"/>
          <w:lang w:val="en-US" w:eastAsia="zh-CN" w:bidi="ar"/>
        </w:rPr>
      </w:pPr>
    </w:p>
    <w:p w14:paraId="4764019C">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3A07EA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57543138">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rPr>
          <w:rFonts w:hint="default" w:ascii="Times New Roman" w:hAnsi="Times New Roman" w:eastAsia="宋体" w:cs="Times New Roman"/>
          <w:highlight w:val="none"/>
        </w:rPr>
      </w:pPr>
      <w:r>
        <w:rPr>
          <w:rFonts w:hint="eastAsia"/>
          <w:spacing w:val="1"/>
          <w:sz w:val="22"/>
          <w:szCs w:val="22"/>
          <w:lang w:val="en-US" w:eastAsia="zh-CN"/>
        </w:rPr>
        <w:t>序号1：</w:t>
      </w:r>
      <w:r>
        <w:rPr>
          <w:spacing w:val="1"/>
          <w:sz w:val="22"/>
          <w:szCs w:val="22"/>
        </w:rPr>
        <w:t>一键请假小程序开发</w:t>
      </w:r>
    </w:p>
    <w:tbl>
      <w:tblPr>
        <w:tblStyle w:val="3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6"/>
        <w:gridCol w:w="7143"/>
      </w:tblGrid>
      <w:tr w14:paraId="35E4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296" w:type="dxa"/>
            <w:tcBorders>
              <w:left w:val="single" w:color="000000" w:sz="2" w:space="0"/>
            </w:tcBorders>
            <w:shd w:val="clear" w:color="auto" w:fill="auto"/>
            <w:noWrap w:val="0"/>
            <w:vAlign w:val="top"/>
          </w:tcPr>
          <w:p w14:paraId="0D26AF09">
            <w:pPr>
              <w:pStyle w:val="39"/>
              <w:spacing w:before="274" w:line="220" w:lineRule="auto"/>
              <w:ind w:left="439"/>
              <w:rPr>
                <w:sz w:val="22"/>
                <w:szCs w:val="22"/>
              </w:rPr>
            </w:pPr>
            <w:bookmarkStart w:id="5" w:name="_Toc28369"/>
            <w:bookmarkStart w:id="6" w:name="_Toc5854"/>
            <w:bookmarkStart w:id="7" w:name="_Toc14606"/>
            <w:bookmarkStart w:id="8" w:name="_Toc10880"/>
            <w:bookmarkStart w:id="9" w:name="_Toc7164"/>
            <w:r>
              <w:rPr>
                <w:spacing w:val="3"/>
                <w:sz w:val="22"/>
                <w:szCs w:val="22"/>
              </w:rPr>
              <w:t>项目序号</w:t>
            </w:r>
          </w:p>
        </w:tc>
        <w:tc>
          <w:tcPr>
            <w:tcW w:w="7143" w:type="dxa"/>
            <w:shd w:val="clear" w:color="auto" w:fill="auto"/>
            <w:noWrap w:val="0"/>
            <w:vAlign w:val="top"/>
          </w:tcPr>
          <w:p w14:paraId="5269AE99">
            <w:pPr>
              <w:pStyle w:val="39"/>
              <w:spacing w:before="274" w:line="220" w:lineRule="auto"/>
              <w:ind w:left="2243"/>
              <w:rPr>
                <w:sz w:val="22"/>
                <w:szCs w:val="22"/>
              </w:rPr>
            </w:pPr>
            <w:r>
              <w:rPr>
                <w:spacing w:val="-2"/>
                <w:sz w:val="22"/>
                <w:szCs w:val="22"/>
              </w:rPr>
              <w:t>招标要求</w:t>
            </w:r>
          </w:p>
        </w:tc>
      </w:tr>
      <w:tr w14:paraId="6F86C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296" w:type="dxa"/>
            <w:tcBorders>
              <w:left w:val="single" w:color="000000" w:sz="2" w:space="0"/>
            </w:tcBorders>
            <w:noWrap w:val="0"/>
            <w:vAlign w:val="top"/>
          </w:tcPr>
          <w:p w14:paraId="250F293E">
            <w:pPr>
              <w:pStyle w:val="39"/>
              <w:spacing w:before="270" w:line="219" w:lineRule="auto"/>
              <w:ind w:left="110"/>
              <w:rPr>
                <w:sz w:val="22"/>
                <w:szCs w:val="22"/>
              </w:rPr>
            </w:pPr>
            <w:r>
              <w:rPr>
                <w:spacing w:val="-2"/>
                <w:sz w:val="22"/>
                <w:szCs w:val="22"/>
              </w:rPr>
              <w:t>产品名称及数量</w:t>
            </w:r>
          </w:p>
        </w:tc>
        <w:tc>
          <w:tcPr>
            <w:tcW w:w="7143" w:type="dxa"/>
            <w:noWrap w:val="0"/>
            <w:vAlign w:val="top"/>
          </w:tcPr>
          <w:p w14:paraId="7DDED5EA">
            <w:pPr>
              <w:pStyle w:val="39"/>
              <w:spacing w:before="268" w:line="219" w:lineRule="auto"/>
              <w:ind w:left="93"/>
              <w:rPr>
                <w:sz w:val="22"/>
                <w:szCs w:val="22"/>
              </w:rPr>
            </w:pPr>
            <w:r>
              <w:rPr>
                <w:spacing w:val="1"/>
                <w:sz w:val="22"/>
                <w:szCs w:val="22"/>
              </w:rPr>
              <w:t>一键请假小程序开发</w:t>
            </w:r>
          </w:p>
        </w:tc>
      </w:tr>
      <w:tr w14:paraId="2122E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296" w:type="dxa"/>
            <w:tcBorders>
              <w:left w:val="single" w:color="000000" w:sz="2" w:space="0"/>
            </w:tcBorders>
            <w:noWrap w:val="0"/>
            <w:vAlign w:val="top"/>
          </w:tcPr>
          <w:p w14:paraId="63F22F76">
            <w:pPr>
              <w:spacing w:line="284" w:lineRule="auto"/>
              <w:rPr>
                <w:rFonts w:ascii="Arial"/>
                <w:sz w:val="21"/>
              </w:rPr>
            </w:pPr>
          </w:p>
          <w:p w14:paraId="0E7D560B">
            <w:pPr>
              <w:pStyle w:val="39"/>
              <w:spacing w:before="72" w:line="218" w:lineRule="auto"/>
              <w:ind w:left="439"/>
              <w:rPr>
                <w:sz w:val="22"/>
                <w:szCs w:val="22"/>
              </w:rPr>
            </w:pPr>
            <w:r>
              <w:rPr>
                <w:spacing w:val="-2"/>
                <w:sz w:val="22"/>
                <w:szCs w:val="22"/>
              </w:rPr>
              <w:t>预算单价</w:t>
            </w:r>
          </w:p>
        </w:tc>
        <w:tc>
          <w:tcPr>
            <w:tcW w:w="7143" w:type="dxa"/>
            <w:noWrap w:val="0"/>
            <w:vAlign w:val="center"/>
          </w:tcPr>
          <w:p w14:paraId="1D90496A">
            <w:pPr>
              <w:pStyle w:val="39"/>
              <w:spacing w:before="72"/>
              <w:ind w:left="93"/>
              <w:rPr>
                <w:rFonts w:hint="eastAsia" w:eastAsia="宋体"/>
                <w:sz w:val="22"/>
                <w:szCs w:val="22"/>
                <w:lang w:val="en-US" w:eastAsia="zh-CN"/>
              </w:rPr>
            </w:pPr>
            <w:r>
              <w:rPr>
                <w:spacing w:val="-3"/>
                <w:sz w:val="22"/>
                <w:szCs w:val="22"/>
              </w:rPr>
              <w:t>50000</w:t>
            </w:r>
            <w:r>
              <w:rPr>
                <w:rFonts w:hint="eastAsia"/>
                <w:spacing w:val="-3"/>
                <w:sz w:val="22"/>
                <w:szCs w:val="22"/>
                <w:lang w:val="en-US" w:eastAsia="zh-CN"/>
              </w:rPr>
              <w:t>元</w:t>
            </w:r>
          </w:p>
        </w:tc>
      </w:tr>
      <w:tr w14:paraId="43E04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2296" w:type="dxa"/>
            <w:tcBorders>
              <w:left w:val="single" w:color="000000" w:sz="2" w:space="0"/>
            </w:tcBorders>
            <w:noWrap w:val="0"/>
            <w:vAlign w:val="top"/>
          </w:tcPr>
          <w:p w14:paraId="3B2BC671">
            <w:pPr>
              <w:spacing w:line="287" w:lineRule="auto"/>
              <w:rPr>
                <w:rFonts w:ascii="Arial"/>
                <w:sz w:val="21"/>
              </w:rPr>
            </w:pPr>
          </w:p>
          <w:p w14:paraId="530B9387">
            <w:pPr>
              <w:pStyle w:val="39"/>
              <w:spacing w:before="71" w:line="219" w:lineRule="auto"/>
              <w:ind w:left="220"/>
              <w:rPr>
                <w:sz w:val="22"/>
                <w:szCs w:val="22"/>
              </w:rPr>
            </w:pPr>
            <w:r>
              <w:rPr>
                <w:spacing w:val="-2"/>
                <w:sz w:val="22"/>
                <w:szCs w:val="22"/>
              </w:rPr>
              <w:t>产品功能描述</w:t>
            </w:r>
          </w:p>
        </w:tc>
        <w:tc>
          <w:tcPr>
            <w:tcW w:w="7143" w:type="dxa"/>
            <w:noWrap w:val="0"/>
            <w:vAlign w:val="top"/>
          </w:tcPr>
          <w:p w14:paraId="4C03019C">
            <w:pPr>
              <w:pStyle w:val="39"/>
              <w:spacing w:before="197" w:line="307" w:lineRule="auto"/>
              <w:ind w:left="103" w:firstLine="20"/>
              <w:rPr>
                <w:sz w:val="22"/>
                <w:szCs w:val="22"/>
              </w:rPr>
            </w:pPr>
            <w:r>
              <w:rPr>
                <w:spacing w:val="-6"/>
                <w:sz w:val="22"/>
                <w:szCs w:val="22"/>
              </w:rPr>
              <w:t>完成接收申请，更新状态，完成报告，统计查询，接口对</w:t>
            </w:r>
            <w:r>
              <w:rPr>
                <w:spacing w:val="5"/>
                <w:sz w:val="22"/>
                <w:szCs w:val="22"/>
              </w:rPr>
              <w:t>接，导出数据，安全升级等功能或者工作；</w:t>
            </w:r>
          </w:p>
        </w:tc>
      </w:tr>
      <w:tr w14:paraId="3B54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296" w:type="dxa"/>
            <w:tcBorders>
              <w:left w:val="single" w:color="000000" w:sz="2" w:space="0"/>
            </w:tcBorders>
            <w:noWrap w:val="0"/>
            <w:vAlign w:val="top"/>
          </w:tcPr>
          <w:p w14:paraId="32D0307B">
            <w:pPr>
              <w:spacing w:line="287" w:lineRule="auto"/>
              <w:rPr>
                <w:rFonts w:ascii="Arial"/>
                <w:sz w:val="21"/>
              </w:rPr>
            </w:pPr>
          </w:p>
          <w:p w14:paraId="15D88919">
            <w:pPr>
              <w:pStyle w:val="39"/>
              <w:spacing w:before="72" w:line="219" w:lineRule="auto"/>
              <w:ind w:left="220"/>
              <w:rPr>
                <w:sz w:val="22"/>
                <w:szCs w:val="22"/>
              </w:rPr>
            </w:pPr>
            <w:r>
              <w:rPr>
                <w:spacing w:val="-2"/>
                <w:sz w:val="22"/>
                <w:szCs w:val="22"/>
              </w:rPr>
              <w:t>产品用途描述</w:t>
            </w:r>
          </w:p>
        </w:tc>
        <w:tc>
          <w:tcPr>
            <w:tcW w:w="7143" w:type="dxa"/>
            <w:noWrap w:val="0"/>
            <w:vAlign w:val="top"/>
          </w:tcPr>
          <w:p w14:paraId="5545A338">
            <w:pPr>
              <w:spacing w:line="286" w:lineRule="auto"/>
              <w:rPr>
                <w:rFonts w:ascii="Arial"/>
                <w:sz w:val="21"/>
              </w:rPr>
            </w:pPr>
          </w:p>
          <w:p w14:paraId="5B77B6EF">
            <w:pPr>
              <w:pStyle w:val="39"/>
              <w:spacing w:before="71" w:line="219" w:lineRule="auto"/>
              <w:ind w:left="113"/>
              <w:rPr>
                <w:sz w:val="22"/>
                <w:szCs w:val="22"/>
              </w:rPr>
            </w:pPr>
            <w:r>
              <w:rPr>
                <w:spacing w:val="4"/>
                <w:sz w:val="22"/>
                <w:szCs w:val="22"/>
              </w:rPr>
              <w:t>用于一键请假小程序运维，满足相关的信息化需求；</w:t>
            </w:r>
          </w:p>
        </w:tc>
      </w:tr>
      <w:tr w14:paraId="71A24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6" w:hRule="atLeast"/>
        </w:trPr>
        <w:tc>
          <w:tcPr>
            <w:tcW w:w="2296" w:type="dxa"/>
            <w:tcBorders>
              <w:left w:val="single" w:color="000000" w:sz="2" w:space="0"/>
            </w:tcBorders>
            <w:noWrap w:val="0"/>
            <w:vAlign w:val="top"/>
          </w:tcPr>
          <w:p w14:paraId="64AD0E38">
            <w:pPr>
              <w:spacing w:line="250" w:lineRule="auto"/>
              <w:rPr>
                <w:rFonts w:ascii="Arial"/>
                <w:sz w:val="21"/>
              </w:rPr>
            </w:pPr>
          </w:p>
          <w:p w14:paraId="1B966A84">
            <w:pPr>
              <w:spacing w:line="250" w:lineRule="auto"/>
              <w:rPr>
                <w:rFonts w:ascii="Arial"/>
                <w:sz w:val="21"/>
              </w:rPr>
            </w:pPr>
          </w:p>
          <w:p w14:paraId="7465AE82">
            <w:pPr>
              <w:spacing w:line="250" w:lineRule="auto"/>
              <w:rPr>
                <w:rFonts w:ascii="Arial"/>
                <w:sz w:val="21"/>
              </w:rPr>
            </w:pPr>
          </w:p>
          <w:p w14:paraId="3E8AD2F2">
            <w:pPr>
              <w:spacing w:line="250" w:lineRule="auto"/>
              <w:rPr>
                <w:rFonts w:ascii="Arial"/>
                <w:sz w:val="21"/>
              </w:rPr>
            </w:pPr>
          </w:p>
          <w:p w14:paraId="0A99C285">
            <w:pPr>
              <w:spacing w:line="250" w:lineRule="auto"/>
              <w:rPr>
                <w:rFonts w:ascii="Arial"/>
                <w:sz w:val="21"/>
              </w:rPr>
            </w:pPr>
          </w:p>
          <w:p w14:paraId="08524EE7">
            <w:pPr>
              <w:spacing w:line="250" w:lineRule="auto"/>
              <w:rPr>
                <w:rFonts w:ascii="Arial"/>
                <w:sz w:val="21"/>
              </w:rPr>
            </w:pPr>
          </w:p>
          <w:p w14:paraId="3F869B6A">
            <w:pPr>
              <w:spacing w:line="250" w:lineRule="auto"/>
              <w:rPr>
                <w:rFonts w:ascii="Arial"/>
                <w:sz w:val="21"/>
              </w:rPr>
            </w:pPr>
          </w:p>
          <w:p w14:paraId="28BD4204">
            <w:pPr>
              <w:spacing w:line="250" w:lineRule="auto"/>
              <w:rPr>
                <w:rFonts w:ascii="Arial"/>
                <w:sz w:val="21"/>
              </w:rPr>
            </w:pPr>
          </w:p>
          <w:p w14:paraId="5490E1C2">
            <w:pPr>
              <w:spacing w:line="250" w:lineRule="auto"/>
              <w:rPr>
                <w:rFonts w:ascii="Arial"/>
                <w:sz w:val="21"/>
              </w:rPr>
            </w:pPr>
          </w:p>
          <w:p w14:paraId="2C95E6FC">
            <w:pPr>
              <w:spacing w:line="250" w:lineRule="auto"/>
              <w:rPr>
                <w:rFonts w:ascii="Arial"/>
                <w:sz w:val="21"/>
              </w:rPr>
            </w:pPr>
          </w:p>
          <w:p w14:paraId="5EA41AFD">
            <w:pPr>
              <w:spacing w:line="250" w:lineRule="auto"/>
              <w:rPr>
                <w:rFonts w:ascii="Arial"/>
                <w:sz w:val="21"/>
              </w:rPr>
            </w:pPr>
          </w:p>
          <w:p w14:paraId="4A7B9EC6">
            <w:pPr>
              <w:spacing w:line="250" w:lineRule="auto"/>
              <w:rPr>
                <w:rFonts w:ascii="Arial"/>
                <w:sz w:val="21"/>
              </w:rPr>
            </w:pPr>
          </w:p>
          <w:p w14:paraId="7C81093B">
            <w:pPr>
              <w:spacing w:line="251" w:lineRule="auto"/>
              <w:rPr>
                <w:rFonts w:ascii="Arial"/>
                <w:sz w:val="21"/>
              </w:rPr>
            </w:pPr>
          </w:p>
          <w:p w14:paraId="101F0E52">
            <w:pPr>
              <w:pStyle w:val="39"/>
              <w:spacing w:before="71" w:line="348" w:lineRule="auto"/>
              <w:ind w:left="218" w:leftChars="104" w:right="94" w:firstLine="0" w:firstLineChars="0"/>
              <w:jc w:val="center"/>
              <w:rPr>
                <w:sz w:val="22"/>
                <w:szCs w:val="22"/>
              </w:rPr>
            </w:pPr>
            <w:r>
              <w:rPr>
                <w:spacing w:val="1"/>
                <w:sz w:val="22"/>
                <w:szCs w:val="22"/>
              </w:rPr>
              <w:t>产品技术参数及</w:t>
            </w:r>
            <w:r>
              <w:rPr>
                <w:spacing w:val="-2"/>
                <w:sz w:val="22"/>
                <w:szCs w:val="22"/>
              </w:rPr>
              <w:t>配置要求</w:t>
            </w:r>
          </w:p>
        </w:tc>
        <w:tc>
          <w:tcPr>
            <w:tcW w:w="7143" w:type="dxa"/>
            <w:noWrap w:val="0"/>
            <w:vAlign w:val="top"/>
          </w:tcPr>
          <w:p w14:paraId="4C2AC0EE">
            <w:pPr>
              <w:pStyle w:val="39"/>
              <w:spacing w:before="65" w:line="236" w:lineRule="auto"/>
              <w:ind w:right="262"/>
              <w:rPr>
                <w:rFonts w:ascii="宋体" w:hAnsi="宋体" w:eastAsia="宋体" w:cs="宋体"/>
                <w:sz w:val="22"/>
                <w:szCs w:val="22"/>
              </w:rPr>
            </w:pPr>
            <w:r>
              <w:rPr>
                <w:rFonts w:ascii="宋体" w:hAnsi="宋体" w:eastAsia="宋体" w:cs="宋体"/>
                <w:sz w:val="22"/>
                <w:szCs w:val="22"/>
              </w:rPr>
              <w:t>1  具体要求：</w:t>
            </w:r>
          </w:p>
          <w:p w14:paraId="2154E3A7">
            <w:pPr>
              <w:pStyle w:val="39"/>
              <w:spacing w:before="65" w:line="236" w:lineRule="auto"/>
              <w:ind w:left="813" w:right="262" w:hanging="560"/>
              <w:rPr>
                <w:rFonts w:hint="eastAsia" w:ascii="宋体" w:hAnsi="宋体" w:eastAsia="宋体" w:cs="宋体"/>
                <w:sz w:val="22"/>
                <w:szCs w:val="22"/>
                <w:lang w:eastAsia="zh-CN"/>
              </w:rPr>
            </w:pPr>
            <w:r>
              <w:rPr>
                <w:rFonts w:ascii="宋体" w:hAnsi="宋体" w:eastAsia="宋体" w:cs="宋体"/>
                <w:sz w:val="22"/>
                <w:szCs w:val="22"/>
              </w:rPr>
              <w:t>1.1项目验收前及保修期内免费按院内技术要求更改所有BUG</w:t>
            </w:r>
            <w:r>
              <w:rPr>
                <w:rFonts w:hint="eastAsia" w:ascii="宋体" w:hAnsi="宋体" w:eastAsia="宋体" w:cs="宋体"/>
                <w:sz w:val="22"/>
                <w:szCs w:val="22"/>
                <w:lang w:eastAsia="zh-CN"/>
              </w:rPr>
              <w:t>；</w:t>
            </w:r>
          </w:p>
          <w:p w14:paraId="233494BB">
            <w:pPr>
              <w:pStyle w:val="39"/>
              <w:spacing w:before="65" w:line="236" w:lineRule="auto"/>
              <w:ind w:left="813" w:right="262" w:hanging="560"/>
              <w:rPr>
                <w:rFonts w:hint="eastAsia" w:ascii="宋体" w:hAnsi="宋体" w:eastAsia="宋体" w:cs="宋体"/>
                <w:sz w:val="22"/>
                <w:szCs w:val="22"/>
                <w:lang w:eastAsia="zh-CN"/>
              </w:rPr>
            </w:pPr>
            <w:r>
              <w:rPr>
                <w:rFonts w:ascii="宋体" w:hAnsi="宋体" w:eastAsia="宋体" w:cs="宋体"/>
                <w:sz w:val="22"/>
                <w:szCs w:val="22"/>
              </w:rPr>
              <w:t>1.2登录页面和主页面要显示医院LOGO;数据库接受甲方的审计</w:t>
            </w:r>
            <w:r>
              <w:rPr>
                <w:rFonts w:hint="eastAsia" w:ascii="宋体" w:hAnsi="宋体" w:eastAsia="宋体" w:cs="宋体"/>
                <w:sz w:val="22"/>
                <w:szCs w:val="22"/>
                <w:lang w:eastAsia="zh-CN"/>
              </w:rPr>
              <w:t>；</w:t>
            </w:r>
          </w:p>
          <w:p w14:paraId="55D775BF">
            <w:pPr>
              <w:pStyle w:val="39"/>
              <w:spacing w:before="65" w:line="236" w:lineRule="auto"/>
              <w:ind w:left="813" w:right="262" w:hanging="560"/>
              <w:rPr>
                <w:rFonts w:hint="eastAsia" w:ascii="宋体" w:hAnsi="宋体" w:eastAsia="宋体" w:cs="宋体"/>
                <w:sz w:val="22"/>
                <w:szCs w:val="22"/>
                <w:lang w:eastAsia="zh-CN"/>
              </w:rPr>
            </w:pPr>
            <w:r>
              <w:rPr>
                <w:rFonts w:ascii="宋体" w:hAnsi="宋体" w:eastAsia="宋体" w:cs="宋体"/>
                <w:sz w:val="22"/>
                <w:szCs w:val="22"/>
              </w:rPr>
              <w:t>1.3系统不设置授权截止日期等限制；不设置登录设备等限制</w:t>
            </w:r>
            <w:r>
              <w:rPr>
                <w:rFonts w:hint="eastAsia" w:ascii="宋体" w:hAnsi="宋体" w:eastAsia="宋体" w:cs="宋体"/>
                <w:sz w:val="22"/>
                <w:szCs w:val="22"/>
                <w:lang w:eastAsia="zh-CN"/>
              </w:rPr>
              <w:t>；</w:t>
            </w:r>
          </w:p>
          <w:p w14:paraId="767CAA2C">
            <w:pPr>
              <w:pStyle w:val="39"/>
              <w:spacing w:before="65" w:line="236" w:lineRule="auto"/>
              <w:ind w:left="813" w:right="262" w:hanging="560"/>
              <w:rPr>
                <w:rFonts w:ascii="宋体" w:hAnsi="宋体" w:eastAsia="宋体" w:cs="宋体"/>
                <w:sz w:val="22"/>
                <w:szCs w:val="22"/>
              </w:rPr>
            </w:pPr>
            <w:r>
              <w:rPr>
                <w:rFonts w:ascii="宋体" w:hAnsi="宋体" w:eastAsia="宋体" w:cs="宋体"/>
                <w:sz w:val="22"/>
                <w:szCs w:val="22"/>
              </w:rPr>
              <w:t>1.4 按需要支持移动端的显示和操作；</w:t>
            </w:r>
          </w:p>
          <w:p w14:paraId="7FED4543">
            <w:pPr>
              <w:pStyle w:val="39"/>
              <w:spacing w:before="65" w:line="236" w:lineRule="auto"/>
              <w:ind w:left="813" w:right="262" w:hanging="560"/>
              <w:rPr>
                <w:rFonts w:ascii="宋体" w:hAnsi="宋体" w:eastAsia="宋体" w:cs="宋体"/>
                <w:sz w:val="22"/>
                <w:szCs w:val="22"/>
              </w:rPr>
            </w:pPr>
            <w:r>
              <w:rPr>
                <w:rFonts w:ascii="宋体" w:hAnsi="宋体" w:eastAsia="宋体" w:cs="宋体"/>
                <w:sz w:val="22"/>
                <w:szCs w:val="22"/>
              </w:rPr>
              <w:t>1.5 支持按甲方要求完成国密改造工作，例如传输、存储和身份认证等方面；</w:t>
            </w:r>
          </w:p>
          <w:p w14:paraId="41FCAE97">
            <w:pPr>
              <w:pStyle w:val="39"/>
              <w:spacing w:before="65" w:line="236" w:lineRule="auto"/>
              <w:ind w:left="813" w:right="262" w:hanging="560"/>
              <w:rPr>
                <w:rFonts w:ascii="宋体" w:hAnsi="宋体" w:eastAsia="宋体" w:cs="宋体"/>
                <w:sz w:val="22"/>
                <w:szCs w:val="22"/>
              </w:rPr>
            </w:pPr>
            <w:r>
              <w:rPr>
                <w:rFonts w:ascii="宋体" w:hAnsi="宋体" w:eastAsia="宋体" w:cs="宋体"/>
                <w:sz w:val="22"/>
                <w:szCs w:val="22"/>
              </w:rPr>
              <w:t>1.6互联网功能上线前乙方应提交漏洞扫描报告、漏洞修复报告、代码审计报告、渗透测试报告，并配合甲方复测；漏洞扫描包括不限于以下漏洞：远程和 本地输入验证错误、远程和本地代码注入漏洞、跨站脚本攻击(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p>
          <w:p w14:paraId="2F219158">
            <w:pPr>
              <w:pStyle w:val="39"/>
              <w:spacing w:before="65" w:line="236" w:lineRule="auto"/>
              <w:ind w:left="813" w:right="262" w:hanging="560"/>
              <w:rPr>
                <w:rFonts w:ascii="宋体" w:hAnsi="宋体" w:eastAsia="宋体" w:cs="宋体"/>
                <w:sz w:val="22"/>
                <w:szCs w:val="22"/>
              </w:rPr>
            </w:pPr>
            <w:r>
              <w:rPr>
                <w:rFonts w:ascii="宋体" w:hAnsi="宋体" w:eastAsia="宋体" w:cs="宋体"/>
                <w:sz w:val="22"/>
                <w:szCs w:val="22"/>
              </w:rPr>
              <w:t>1.7支持学员数据按固定模板导入；</w:t>
            </w:r>
          </w:p>
          <w:p w14:paraId="5D7D0686">
            <w:pPr>
              <w:pStyle w:val="39"/>
              <w:spacing w:before="65" w:line="236" w:lineRule="auto"/>
              <w:ind w:left="813" w:right="262" w:hanging="560"/>
              <w:rPr>
                <w:rFonts w:ascii="宋体" w:hAnsi="宋体" w:eastAsia="宋体" w:cs="宋体"/>
                <w:sz w:val="22"/>
                <w:szCs w:val="22"/>
              </w:rPr>
            </w:pPr>
            <w:r>
              <w:rPr>
                <w:rFonts w:ascii="宋体" w:hAnsi="宋体" w:eastAsia="宋体" w:cs="宋体"/>
                <w:sz w:val="22"/>
                <w:szCs w:val="22"/>
              </w:rPr>
              <w:t>1.8支持多级请假审批流程；</w:t>
            </w:r>
          </w:p>
          <w:p w14:paraId="567D2241">
            <w:pPr>
              <w:pStyle w:val="39"/>
              <w:spacing w:before="65" w:line="236" w:lineRule="auto"/>
              <w:ind w:left="813" w:right="262" w:hanging="560"/>
              <w:rPr>
                <w:sz w:val="22"/>
                <w:szCs w:val="22"/>
              </w:rPr>
            </w:pPr>
            <w:r>
              <w:rPr>
                <w:rFonts w:ascii="宋体" w:hAnsi="宋体" w:eastAsia="宋体" w:cs="宋体"/>
                <w:sz w:val="22"/>
                <w:szCs w:val="22"/>
              </w:rPr>
              <w:t>1.9支持导员随机查课；</w:t>
            </w:r>
          </w:p>
        </w:tc>
      </w:tr>
      <w:tr w14:paraId="1E18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96" w:type="dxa"/>
            <w:tcBorders>
              <w:left w:val="single" w:color="000000" w:sz="2" w:space="0"/>
            </w:tcBorders>
            <w:noWrap w:val="0"/>
            <w:vAlign w:val="top"/>
          </w:tcPr>
          <w:p w14:paraId="59059D56">
            <w:pPr>
              <w:spacing w:line="310" w:lineRule="auto"/>
              <w:rPr>
                <w:rFonts w:ascii="Arial"/>
                <w:sz w:val="21"/>
              </w:rPr>
            </w:pPr>
          </w:p>
          <w:p w14:paraId="6AF4CEEA">
            <w:pPr>
              <w:spacing w:line="310" w:lineRule="auto"/>
              <w:rPr>
                <w:rFonts w:ascii="Arial"/>
                <w:sz w:val="21"/>
              </w:rPr>
            </w:pPr>
          </w:p>
          <w:p w14:paraId="407A21C4">
            <w:pPr>
              <w:spacing w:line="310" w:lineRule="auto"/>
              <w:rPr>
                <w:rFonts w:ascii="Arial"/>
                <w:sz w:val="21"/>
              </w:rPr>
            </w:pPr>
          </w:p>
          <w:p w14:paraId="34D97442">
            <w:pPr>
              <w:pStyle w:val="39"/>
              <w:spacing w:before="71" w:line="219" w:lineRule="auto"/>
              <w:ind w:left="220"/>
              <w:jc w:val="center"/>
              <w:rPr>
                <w:sz w:val="22"/>
                <w:szCs w:val="22"/>
              </w:rPr>
            </w:pPr>
            <w:r>
              <w:rPr>
                <w:spacing w:val="-2"/>
                <w:sz w:val="22"/>
                <w:szCs w:val="22"/>
              </w:rPr>
              <w:t>其他特殊要求</w:t>
            </w:r>
          </w:p>
        </w:tc>
        <w:tc>
          <w:tcPr>
            <w:tcW w:w="7143" w:type="dxa"/>
            <w:noWrap w:val="0"/>
            <w:vAlign w:val="top"/>
          </w:tcPr>
          <w:p w14:paraId="22B50D30">
            <w:pPr>
              <w:pStyle w:val="39"/>
              <w:spacing w:before="45" w:line="219" w:lineRule="auto"/>
              <w:jc w:val="both"/>
              <w:rPr>
                <w:rFonts w:ascii="宋体" w:hAnsi="宋体" w:eastAsia="宋体" w:cs="宋体"/>
                <w:spacing w:val="3"/>
                <w:sz w:val="22"/>
                <w:szCs w:val="22"/>
              </w:rPr>
            </w:pPr>
            <w:r>
              <w:rPr>
                <w:rFonts w:ascii="宋体" w:hAnsi="宋体" w:eastAsia="宋体" w:cs="宋体"/>
                <w:spacing w:val="3"/>
                <w:sz w:val="22"/>
                <w:szCs w:val="22"/>
              </w:rPr>
              <w:t>1.验收后提供应用软件系统和配套硬件免费保修一年；</w:t>
            </w:r>
          </w:p>
          <w:p w14:paraId="6875921D">
            <w:pPr>
              <w:pStyle w:val="39"/>
              <w:spacing w:before="45" w:line="219" w:lineRule="auto"/>
              <w:jc w:val="both"/>
              <w:rPr>
                <w:rFonts w:ascii="宋体" w:hAnsi="宋体" w:eastAsia="宋体" w:cs="宋体"/>
                <w:spacing w:val="3"/>
                <w:sz w:val="22"/>
                <w:szCs w:val="22"/>
              </w:rPr>
            </w:pPr>
            <w:r>
              <w:rPr>
                <w:rFonts w:ascii="宋体" w:hAnsi="宋体" w:eastAsia="宋体" w:cs="宋体"/>
                <w:spacing w:val="3"/>
                <w:sz w:val="22"/>
                <w:szCs w:val="22"/>
              </w:rPr>
              <w:t>2.提供7*24小时技术热线电话服务，验收前和保修期内提供驻场服务，如发生故障必须1小时内解决；若无法解决的，相关技术专家在远程协助失败后应6小时内到达现场，尽快加以修复故障。</w:t>
            </w:r>
          </w:p>
          <w:p w14:paraId="06B12634">
            <w:pPr>
              <w:pStyle w:val="39"/>
              <w:spacing w:before="45" w:line="219" w:lineRule="auto"/>
              <w:jc w:val="both"/>
              <w:rPr>
                <w:rFonts w:ascii="宋体" w:hAnsi="宋体" w:eastAsia="宋体" w:cs="宋体"/>
                <w:spacing w:val="3"/>
                <w:sz w:val="22"/>
                <w:szCs w:val="22"/>
              </w:rPr>
            </w:pPr>
            <w:r>
              <w:rPr>
                <w:rFonts w:ascii="宋体" w:hAnsi="宋体" w:eastAsia="宋体" w:cs="宋体"/>
                <w:spacing w:val="3"/>
                <w:sz w:val="22"/>
                <w:szCs w:val="22"/>
              </w:rPr>
              <w:t>3.保修期内投标人因维护软件所发生的一切费用，包括工时费、交通费、住宿费、通讯费均由中标方承担。系统上线前要对用户进行培训，包括系统软件的讲解、演示产品的性能、系统各部分结构、系统各功能模块的工作原理，及系统各功能实现的界面及具体操作步骤；</w:t>
            </w:r>
          </w:p>
          <w:p w14:paraId="4B4745BC">
            <w:pPr>
              <w:pStyle w:val="39"/>
              <w:spacing w:before="45" w:line="219" w:lineRule="auto"/>
              <w:jc w:val="both"/>
              <w:rPr>
                <w:rFonts w:ascii="宋体" w:hAnsi="宋体" w:eastAsia="宋体" w:cs="宋体"/>
                <w:spacing w:val="3"/>
                <w:sz w:val="22"/>
                <w:szCs w:val="22"/>
              </w:rPr>
            </w:pPr>
            <w:r>
              <w:rPr>
                <w:rFonts w:ascii="宋体" w:hAnsi="宋体" w:eastAsia="宋体" w:cs="宋体"/>
                <w:spacing w:val="3"/>
                <w:sz w:val="22"/>
                <w:szCs w:val="22"/>
              </w:rPr>
              <w:t>4.系统验收前需提供至少包含以下文档：接口程序源代码和业务数据表结构文档、系统架构、业务流程说明、验收报告、系统安装说明、服务器部署及维护手册、管理员使用手册、用户使用手册；</w:t>
            </w:r>
          </w:p>
          <w:p w14:paraId="2EB8A31F">
            <w:pPr>
              <w:pStyle w:val="39"/>
              <w:spacing w:before="45" w:line="219" w:lineRule="auto"/>
              <w:jc w:val="both"/>
              <w:rPr>
                <w:sz w:val="22"/>
                <w:szCs w:val="22"/>
              </w:rPr>
            </w:pPr>
            <w:r>
              <w:rPr>
                <w:rFonts w:ascii="宋体" w:hAnsi="宋体" w:eastAsia="宋体" w:cs="宋体"/>
                <w:spacing w:val="3"/>
                <w:sz w:val="22"/>
                <w:szCs w:val="22"/>
              </w:rPr>
              <w:t>5.系统运行中出现紧急事件，如服务异常、业务中断等，需立即响应，故障次数每年不可超过4次，否则乙方应向甲方支付合同总价款30%的违约金，违约金无法弥补给甲方造成的损失的，乙方还应承担赔偿责任；</w:t>
            </w:r>
          </w:p>
        </w:tc>
      </w:tr>
    </w:tbl>
    <w:p w14:paraId="79C69531">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07E534D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spacing w:val="1"/>
          <w:sz w:val="22"/>
          <w:szCs w:val="22"/>
          <w:lang w:val="en-US" w:eastAsia="zh-CN"/>
        </w:rPr>
      </w:pPr>
      <w:r>
        <w:rPr>
          <w:rFonts w:hint="eastAsia"/>
          <w:spacing w:val="1"/>
          <w:sz w:val="22"/>
          <w:szCs w:val="22"/>
          <w:lang w:val="en-US" w:eastAsia="zh-CN"/>
        </w:rPr>
        <w:t>序号2：</w:t>
      </w:r>
      <w:r>
        <w:rPr>
          <w:spacing w:val="-1"/>
          <w:sz w:val="22"/>
          <w:szCs w:val="22"/>
        </w:rPr>
        <w:t>病理科实验室二甲苯及甲醛浓度监测</w:t>
      </w:r>
    </w:p>
    <w:tbl>
      <w:tblPr>
        <w:tblStyle w:val="38"/>
        <w:tblW w:w="9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2"/>
        <w:gridCol w:w="6058"/>
      </w:tblGrid>
      <w:tr w14:paraId="35EB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3312" w:type="dxa"/>
            <w:noWrap w:val="0"/>
            <w:vAlign w:val="top"/>
          </w:tcPr>
          <w:p w14:paraId="6B15A459">
            <w:pPr>
              <w:spacing w:line="341" w:lineRule="auto"/>
              <w:jc w:val="center"/>
              <w:rPr>
                <w:rFonts w:ascii="Arial"/>
                <w:sz w:val="21"/>
              </w:rPr>
            </w:pPr>
          </w:p>
          <w:p w14:paraId="41E0EF95">
            <w:pPr>
              <w:pStyle w:val="39"/>
              <w:spacing w:before="71" w:line="220" w:lineRule="auto"/>
              <w:jc w:val="center"/>
              <w:rPr>
                <w:sz w:val="22"/>
                <w:szCs w:val="22"/>
              </w:rPr>
            </w:pPr>
            <w:r>
              <w:rPr>
                <w:spacing w:val="3"/>
                <w:sz w:val="22"/>
                <w:szCs w:val="22"/>
              </w:rPr>
              <w:t>项目序号</w:t>
            </w:r>
          </w:p>
        </w:tc>
        <w:tc>
          <w:tcPr>
            <w:tcW w:w="6058" w:type="dxa"/>
            <w:noWrap w:val="0"/>
            <w:vAlign w:val="top"/>
          </w:tcPr>
          <w:p w14:paraId="7899A4C0">
            <w:pPr>
              <w:pStyle w:val="39"/>
              <w:spacing w:before="164" w:line="220" w:lineRule="auto"/>
              <w:jc w:val="center"/>
              <w:rPr>
                <w:sz w:val="22"/>
                <w:szCs w:val="22"/>
              </w:rPr>
            </w:pPr>
            <w:r>
              <w:rPr>
                <w:spacing w:val="-2"/>
                <w:sz w:val="22"/>
                <w:szCs w:val="22"/>
              </w:rPr>
              <w:t>招标要求</w:t>
            </w:r>
          </w:p>
          <w:p w14:paraId="68C68FC3">
            <w:pPr>
              <w:pStyle w:val="39"/>
              <w:spacing w:before="265" w:line="219" w:lineRule="auto"/>
              <w:jc w:val="center"/>
              <w:rPr>
                <w:sz w:val="22"/>
                <w:szCs w:val="22"/>
              </w:rPr>
            </w:pPr>
            <w:r>
              <w:rPr>
                <w:spacing w:val="5"/>
                <w:sz w:val="22"/>
                <w:szCs w:val="22"/>
              </w:rPr>
              <w:t>(科室只填此竖列)</w:t>
            </w:r>
          </w:p>
        </w:tc>
      </w:tr>
      <w:tr w14:paraId="0347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3312" w:type="dxa"/>
            <w:noWrap w:val="0"/>
            <w:vAlign w:val="top"/>
          </w:tcPr>
          <w:p w14:paraId="74335652">
            <w:pPr>
              <w:pStyle w:val="39"/>
              <w:spacing w:before="280" w:line="219" w:lineRule="auto"/>
              <w:jc w:val="center"/>
              <w:rPr>
                <w:sz w:val="22"/>
                <w:szCs w:val="22"/>
              </w:rPr>
            </w:pPr>
            <w:r>
              <w:rPr>
                <w:spacing w:val="-1"/>
                <w:sz w:val="22"/>
                <w:szCs w:val="22"/>
              </w:rPr>
              <w:t>服务项目名称及数量</w:t>
            </w:r>
          </w:p>
        </w:tc>
        <w:tc>
          <w:tcPr>
            <w:tcW w:w="6058" w:type="dxa"/>
            <w:noWrap w:val="0"/>
            <w:vAlign w:val="top"/>
          </w:tcPr>
          <w:p w14:paraId="33EED891">
            <w:pPr>
              <w:pStyle w:val="39"/>
              <w:spacing w:before="278" w:line="219" w:lineRule="auto"/>
              <w:ind w:left="133"/>
              <w:jc w:val="center"/>
              <w:rPr>
                <w:rFonts w:hint="default" w:eastAsia="宋体"/>
                <w:sz w:val="22"/>
                <w:szCs w:val="22"/>
                <w:lang w:val="en-US" w:eastAsia="zh-CN"/>
              </w:rPr>
            </w:pPr>
            <w:r>
              <w:rPr>
                <w:spacing w:val="-1"/>
                <w:sz w:val="22"/>
                <w:szCs w:val="22"/>
              </w:rPr>
              <w:t>病理科实验室二甲苯及甲醛浓度监测，每年1次</w:t>
            </w:r>
            <w:r>
              <w:rPr>
                <w:rFonts w:hint="eastAsia"/>
                <w:spacing w:val="-1"/>
                <w:sz w:val="22"/>
                <w:szCs w:val="22"/>
                <w:lang w:eastAsia="zh-CN"/>
              </w:rPr>
              <w:t>，</w:t>
            </w:r>
            <w:r>
              <w:rPr>
                <w:rFonts w:hint="eastAsia"/>
                <w:spacing w:val="-1"/>
                <w:sz w:val="22"/>
                <w:szCs w:val="22"/>
                <w:lang w:val="en-US" w:eastAsia="zh-CN"/>
              </w:rPr>
              <w:t>共1次。</w:t>
            </w:r>
          </w:p>
        </w:tc>
      </w:tr>
      <w:tr w14:paraId="1CEA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3312" w:type="dxa"/>
            <w:noWrap w:val="0"/>
            <w:vAlign w:val="top"/>
          </w:tcPr>
          <w:p w14:paraId="40F5D04E">
            <w:pPr>
              <w:pStyle w:val="39"/>
              <w:spacing w:before="151" w:line="219" w:lineRule="auto"/>
              <w:jc w:val="center"/>
              <w:rPr>
                <w:sz w:val="22"/>
                <w:szCs w:val="22"/>
              </w:rPr>
            </w:pPr>
            <w:r>
              <w:rPr>
                <w:spacing w:val="5"/>
                <w:sz w:val="22"/>
                <w:szCs w:val="22"/>
              </w:rPr>
              <w:t>预算</w:t>
            </w:r>
          </w:p>
        </w:tc>
        <w:tc>
          <w:tcPr>
            <w:tcW w:w="6058" w:type="dxa"/>
            <w:noWrap w:val="0"/>
            <w:vAlign w:val="top"/>
          </w:tcPr>
          <w:p w14:paraId="458A8FAD">
            <w:pPr>
              <w:pStyle w:val="39"/>
              <w:spacing w:before="151" w:line="219" w:lineRule="auto"/>
              <w:jc w:val="center"/>
              <w:rPr>
                <w:sz w:val="22"/>
                <w:szCs w:val="22"/>
              </w:rPr>
            </w:pPr>
            <w:r>
              <w:rPr>
                <w:sz w:val="22"/>
                <w:szCs w:val="22"/>
              </w:rPr>
              <w:t>10000元</w:t>
            </w:r>
          </w:p>
        </w:tc>
      </w:tr>
      <w:tr w14:paraId="40C6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jc w:val="center"/>
        </w:trPr>
        <w:tc>
          <w:tcPr>
            <w:tcW w:w="3312" w:type="dxa"/>
            <w:noWrap w:val="0"/>
            <w:vAlign w:val="top"/>
          </w:tcPr>
          <w:p w14:paraId="60D8FBA8">
            <w:pPr>
              <w:spacing w:line="271" w:lineRule="auto"/>
              <w:jc w:val="center"/>
              <w:rPr>
                <w:rFonts w:ascii="Arial"/>
                <w:sz w:val="21"/>
              </w:rPr>
            </w:pPr>
          </w:p>
          <w:p w14:paraId="6EFDCC36">
            <w:pPr>
              <w:spacing w:line="272" w:lineRule="auto"/>
              <w:jc w:val="center"/>
              <w:rPr>
                <w:rFonts w:ascii="Arial"/>
                <w:sz w:val="21"/>
              </w:rPr>
            </w:pPr>
          </w:p>
          <w:p w14:paraId="593D361F">
            <w:pPr>
              <w:spacing w:line="272" w:lineRule="auto"/>
              <w:jc w:val="center"/>
              <w:rPr>
                <w:rFonts w:ascii="Arial"/>
                <w:sz w:val="21"/>
              </w:rPr>
            </w:pPr>
          </w:p>
          <w:p w14:paraId="4A0F621F">
            <w:pPr>
              <w:pStyle w:val="39"/>
              <w:spacing w:before="72" w:line="219" w:lineRule="auto"/>
              <w:jc w:val="center"/>
              <w:rPr>
                <w:sz w:val="22"/>
                <w:szCs w:val="22"/>
              </w:rPr>
            </w:pPr>
            <w:r>
              <w:rPr>
                <w:spacing w:val="1"/>
                <w:sz w:val="22"/>
                <w:szCs w:val="22"/>
              </w:rPr>
              <w:t>服务项目背景描述★</w:t>
            </w:r>
          </w:p>
        </w:tc>
        <w:tc>
          <w:tcPr>
            <w:tcW w:w="6058" w:type="dxa"/>
            <w:noWrap w:val="0"/>
            <w:vAlign w:val="top"/>
          </w:tcPr>
          <w:p w14:paraId="2994429C">
            <w:pPr>
              <w:pStyle w:val="39"/>
              <w:spacing w:before="40" w:line="360" w:lineRule="auto"/>
              <w:ind w:firstLine="436" w:firstLineChars="200"/>
              <w:rPr>
                <w:sz w:val="22"/>
                <w:szCs w:val="22"/>
              </w:rPr>
            </w:pPr>
            <w:r>
              <w:rPr>
                <w:rFonts w:ascii="宋体" w:hAnsi="宋体" w:eastAsia="宋体" w:cs="宋体"/>
                <w:spacing w:val="-1"/>
                <w:sz w:val="22"/>
                <w:szCs w:val="22"/>
              </w:rPr>
              <w:t>病理科已于2025年提交申请CNAS管理体系认可，计划于7月到科进行现场评审。CNAS指导文件《医学实验室质量和能力认可准则和应用要求》中“6.3设施和环境条件”对于“病理实验室需定期监 测室内及排气口处的二甲苯及甲醛浓度”提出明确要求</w:t>
            </w:r>
            <w:r>
              <w:rPr>
                <w:spacing w:val="46"/>
                <w:sz w:val="22"/>
                <w:szCs w:val="22"/>
              </w:rPr>
              <w:t>。</w:t>
            </w:r>
          </w:p>
        </w:tc>
      </w:tr>
      <w:tr w14:paraId="72EF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3312" w:type="dxa"/>
            <w:noWrap w:val="0"/>
            <w:vAlign w:val="top"/>
          </w:tcPr>
          <w:p w14:paraId="270A6D09">
            <w:pPr>
              <w:pStyle w:val="39"/>
              <w:spacing w:before="295" w:line="219" w:lineRule="auto"/>
              <w:jc w:val="center"/>
              <w:rPr>
                <w:sz w:val="22"/>
                <w:szCs w:val="22"/>
              </w:rPr>
            </w:pPr>
            <w:r>
              <w:rPr>
                <w:spacing w:val="1"/>
                <w:sz w:val="22"/>
                <w:szCs w:val="22"/>
              </w:rPr>
              <w:t>服务用途描述★</w:t>
            </w:r>
          </w:p>
        </w:tc>
        <w:tc>
          <w:tcPr>
            <w:tcW w:w="6058" w:type="dxa"/>
            <w:noWrap w:val="0"/>
            <w:vAlign w:val="top"/>
          </w:tcPr>
          <w:p w14:paraId="3065E97A">
            <w:pPr>
              <w:pStyle w:val="39"/>
              <w:spacing w:before="40" w:line="360" w:lineRule="auto"/>
              <w:ind w:firstLine="436" w:firstLineChars="200"/>
              <w:rPr>
                <w:rFonts w:ascii="宋体" w:hAnsi="宋体" w:eastAsia="宋体" w:cs="宋体"/>
                <w:spacing w:val="-1"/>
                <w:sz w:val="22"/>
                <w:szCs w:val="22"/>
              </w:rPr>
            </w:pPr>
            <w:r>
              <w:rPr>
                <w:rFonts w:ascii="宋体" w:hAnsi="宋体" w:eastAsia="宋体" w:cs="宋体"/>
                <w:spacing w:val="-1"/>
                <w:sz w:val="22"/>
                <w:szCs w:val="22"/>
              </w:rPr>
              <w:t>为保障病理科环境及人员安全，对病理科室内及排气口处的二甲苯及甲醛进行浓度监测，并出具报告。</w:t>
            </w:r>
          </w:p>
        </w:tc>
      </w:tr>
      <w:tr w14:paraId="5357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jc w:val="center"/>
        </w:trPr>
        <w:tc>
          <w:tcPr>
            <w:tcW w:w="3312" w:type="dxa"/>
            <w:noWrap w:val="0"/>
            <w:vAlign w:val="top"/>
          </w:tcPr>
          <w:p w14:paraId="14B061E1">
            <w:pPr>
              <w:spacing w:line="470" w:lineRule="auto"/>
              <w:jc w:val="center"/>
              <w:rPr>
                <w:rFonts w:ascii="Arial"/>
                <w:sz w:val="21"/>
              </w:rPr>
            </w:pPr>
          </w:p>
          <w:p w14:paraId="5A43CDB9">
            <w:pPr>
              <w:pStyle w:val="39"/>
              <w:spacing w:before="72" w:line="259" w:lineRule="auto"/>
              <w:jc w:val="center"/>
              <w:rPr>
                <w:sz w:val="22"/>
                <w:szCs w:val="22"/>
              </w:rPr>
            </w:pPr>
            <w:r>
              <w:rPr>
                <w:spacing w:val="0"/>
                <w:sz w:val="22"/>
                <w:szCs w:val="22"/>
              </w:rPr>
              <w:t>服务要求、标准及配套设备要求★(包括服务人数及服务人员资质要求，服务标准、服务达到的效果、是否需要设备及设备用途及数量等)</w:t>
            </w:r>
          </w:p>
        </w:tc>
        <w:tc>
          <w:tcPr>
            <w:tcW w:w="6058" w:type="dxa"/>
            <w:noWrap w:val="0"/>
            <w:vAlign w:val="top"/>
          </w:tcPr>
          <w:p w14:paraId="60A8091C">
            <w:pPr>
              <w:pStyle w:val="39"/>
              <w:spacing w:before="40" w:line="360" w:lineRule="auto"/>
              <w:ind w:firstLine="436" w:firstLineChars="200"/>
              <w:rPr>
                <w:rFonts w:ascii="宋体" w:hAnsi="宋体" w:eastAsia="宋体" w:cs="宋体"/>
                <w:spacing w:val="-1"/>
                <w:sz w:val="22"/>
                <w:szCs w:val="22"/>
              </w:rPr>
            </w:pPr>
            <w:r>
              <w:rPr>
                <w:rFonts w:ascii="宋体" w:hAnsi="宋体" w:eastAsia="宋体" w:cs="宋体"/>
                <w:spacing w:val="-1"/>
                <w:sz w:val="22"/>
                <w:szCs w:val="22"/>
              </w:rPr>
              <w:t>1.机构应有相关监测资质，并通过CMA认证。</w:t>
            </w:r>
          </w:p>
          <w:p w14:paraId="4A0D16A9">
            <w:pPr>
              <w:pStyle w:val="39"/>
              <w:spacing w:before="40" w:line="360" w:lineRule="auto"/>
              <w:ind w:firstLine="436" w:firstLineChars="200"/>
              <w:rPr>
                <w:rFonts w:ascii="宋体" w:hAnsi="宋体" w:eastAsia="宋体" w:cs="宋体"/>
                <w:spacing w:val="-1"/>
                <w:sz w:val="22"/>
                <w:szCs w:val="22"/>
              </w:rPr>
            </w:pPr>
            <w:r>
              <w:rPr>
                <w:rFonts w:ascii="宋体" w:hAnsi="宋体" w:eastAsia="宋体" w:cs="宋体"/>
                <w:spacing w:val="-1"/>
                <w:sz w:val="22"/>
                <w:szCs w:val="22"/>
              </w:rPr>
              <w:t>2.检测服务符合《职业卫生技术服务工作规范》要求；检测标准依据《工作场所空气有毒物质测定第99部分：甲醛、乙醛和丁醛》(GBZ/T 300.99—2017) 《工作场所空气有毒物质测定第66部分：苯、甲苯、二甲苯和乙苯》(GBZ/T 300.66—2017)</w:t>
            </w:r>
          </w:p>
          <w:p w14:paraId="7A8569E1">
            <w:pPr>
              <w:pStyle w:val="39"/>
              <w:spacing w:before="40" w:line="360" w:lineRule="auto"/>
              <w:ind w:firstLine="436" w:firstLineChars="200"/>
              <w:rPr>
                <w:rFonts w:ascii="宋体" w:hAnsi="宋体" w:eastAsia="宋体" w:cs="宋体"/>
                <w:spacing w:val="-1"/>
                <w:sz w:val="22"/>
                <w:szCs w:val="22"/>
              </w:rPr>
            </w:pPr>
            <w:r>
              <w:rPr>
                <w:rFonts w:ascii="宋体" w:hAnsi="宋体" w:eastAsia="宋体" w:cs="宋体"/>
                <w:spacing w:val="-1"/>
                <w:sz w:val="22"/>
                <w:szCs w:val="22"/>
              </w:rPr>
              <w:t>3.提供3年内医疗机构检测业绩</w:t>
            </w:r>
          </w:p>
        </w:tc>
      </w:tr>
      <w:tr w14:paraId="7526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3312" w:type="dxa"/>
            <w:noWrap w:val="0"/>
            <w:vAlign w:val="top"/>
          </w:tcPr>
          <w:p w14:paraId="21C079AA">
            <w:pPr>
              <w:pStyle w:val="39"/>
              <w:spacing w:before="299" w:line="219" w:lineRule="auto"/>
              <w:ind w:left="194"/>
              <w:rPr>
                <w:sz w:val="22"/>
                <w:szCs w:val="22"/>
              </w:rPr>
            </w:pPr>
            <w:r>
              <w:rPr>
                <w:spacing w:val="1"/>
                <w:sz w:val="22"/>
                <w:szCs w:val="22"/>
              </w:rPr>
              <w:t>售后及其他特殊要求▲</w:t>
            </w:r>
          </w:p>
        </w:tc>
        <w:tc>
          <w:tcPr>
            <w:tcW w:w="6058" w:type="dxa"/>
            <w:noWrap w:val="0"/>
            <w:vAlign w:val="top"/>
          </w:tcPr>
          <w:p w14:paraId="39548EB7">
            <w:pPr>
              <w:rPr>
                <w:rFonts w:ascii="Arial"/>
                <w:sz w:val="21"/>
              </w:rPr>
            </w:pPr>
          </w:p>
        </w:tc>
      </w:tr>
    </w:tbl>
    <w:p w14:paraId="766F8A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45B06089">
      <w:pPr>
        <w:pStyle w:val="5"/>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2"/>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2"/>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2"/>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C18297">
      <w:pPr>
        <w:pStyle w:val="22"/>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3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3247"/>
        <w:gridCol w:w="5465"/>
        <w:gridCol w:w="3084"/>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162"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324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5465"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w:t>
            </w:r>
            <w:r>
              <w:rPr>
                <w:rFonts w:hint="eastAsia" w:ascii="宋体" w:hAnsi="宋体"/>
                <w:b/>
                <w:sz w:val="20"/>
                <w:szCs w:val="20"/>
                <w:highlight w:val="none"/>
                <w:lang w:val="en-US" w:eastAsia="zh-CN"/>
              </w:rPr>
              <w:t>标准</w:t>
            </w:r>
          </w:p>
        </w:tc>
        <w:tc>
          <w:tcPr>
            <w:tcW w:w="3084"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sz w:val="20"/>
                <w:szCs w:val="20"/>
                <w:highlight w:val="none"/>
              </w:rPr>
            </w:pPr>
            <w:r>
              <w:rPr>
                <w:rFonts w:hint="eastAsia" w:ascii="宋体" w:hAnsi="宋体" w:cs="宋体"/>
                <w:b/>
                <w:bCs/>
                <w:color w:val="000000" w:themeColor="text1"/>
                <w:sz w:val="20"/>
                <w:szCs w:val="20"/>
                <w:highlight w:val="none"/>
                <w14:textFill>
                  <w14:solidFill>
                    <w14:schemeClr w14:val="tx1"/>
                  </w14:solidFill>
                </w14:textFill>
              </w:rPr>
              <w:t>备注</w:t>
            </w:r>
          </w:p>
        </w:tc>
      </w:tr>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62" w:type="dxa"/>
          </w:tcPr>
          <w:p w14:paraId="4FA97011">
            <w:pPr>
              <w:jc w:val="center"/>
              <w:rPr>
                <w:rFonts w:ascii="宋体" w:hAnsi="宋体"/>
                <w:b/>
                <w:szCs w:val="21"/>
                <w:highlight w:val="none"/>
              </w:rPr>
            </w:pPr>
          </w:p>
        </w:tc>
        <w:tc>
          <w:tcPr>
            <w:tcW w:w="3247" w:type="dxa"/>
          </w:tcPr>
          <w:p w14:paraId="3A1CF74C">
            <w:pPr>
              <w:jc w:val="center"/>
              <w:rPr>
                <w:rFonts w:ascii="宋体" w:hAnsi="宋体"/>
                <w:b/>
                <w:szCs w:val="21"/>
                <w:highlight w:val="none"/>
              </w:rPr>
            </w:pPr>
          </w:p>
        </w:tc>
        <w:tc>
          <w:tcPr>
            <w:tcW w:w="5465" w:type="dxa"/>
          </w:tcPr>
          <w:p w14:paraId="09801D84">
            <w:pPr>
              <w:jc w:val="center"/>
              <w:rPr>
                <w:rFonts w:ascii="宋体" w:hAnsi="宋体"/>
                <w:b/>
                <w:szCs w:val="21"/>
                <w:highlight w:val="none"/>
              </w:rPr>
            </w:pPr>
          </w:p>
        </w:tc>
        <w:tc>
          <w:tcPr>
            <w:tcW w:w="3084" w:type="dxa"/>
            <w:vAlign w:val="center"/>
          </w:tcPr>
          <w:p w14:paraId="39619107">
            <w:pPr>
              <w:jc w:val="center"/>
              <w:rPr>
                <w:rFonts w:ascii="宋体" w:hAnsi="宋体" w:cs="宋体"/>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162" w:type="dxa"/>
          </w:tcPr>
          <w:p w14:paraId="2DFD13B3">
            <w:pPr>
              <w:jc w:val="center"/>
              <w:rPr>
                <w:rFonts w:ascii="宋体" w:hAnsi="宋体"/>
                <w:b/>
                <w:szCs w:val="21"/>
                <w:highlight w:val="none"/>
              </w:rPr>
            </w:pPr>
          </w:p>
        </w:tc>
        <w:tc>
          <w:tcPr>
            <w:tcW w:w="3247" w:type="dxa"/>
          </w:tcPr>
          <w:p w14:paraId="3226C92F">
            <w:pPr>
              <w:jc w:val="center"/>
              <w:rPr>
                <w:rFonts w:ascii="宋体" w:hAnsi="宋体"/>
                <w:b/>
                <w:szCs w:val="21"/>
                <w:highlight w:val="none"/>
              </w:rPr>
            </w:pPr>
          </w:p>
        </w:tc>
        <w:tc>
          <w:tcPr>
            <w:tcW w:w="5465" w:type="dxa"/>
          </w:tcPr>
          <w:p w14:paraId="7E2D2A50">
            <w:pPr>
              <w:jc w:val="center"/>
              <w:rPr>
                <w:rFonts w:ascii="宋体" w:hAnsi="宋体"/>
                <w:b/>
                <w:szCs w:val="21"/>
                <w:highlight w:val="none"/>
              </w:rPr>
            </w:pPr>
          </w:p>
        </w:tc>
        <w:tc>
          <w:tcPr>
            <w:tcW w:w="3084" w:type="dxa"/>
            <w:vAlign w:val="center"/>
          </w:tcPr>
          <w:p w14:paraId="1C0A7FAD">
            <w:pPr>
              <w:jc w:val="center"/>
              <w:rPr>
                <w:rFonts w:ascii="宋体" w:hAnsi="宋体" w:cs="宋体"/>
                <w:sz w:val="24"/>
                <w:szCs w:val="24"/>
                <w:highlight w:val="none"/>
                <w:u w:val="single"/>
              </w:rPr>
            </w:pPr>
          </w:p>
        </w:tc>
      </w:tr>
    </w:tbl>
    <w:p w14:paraId="3FE60BDE">
      <w:pPr>
        <w:spacing w:line="440" w:lineRule="exact"/>
        <w:rPr>
          <w:rFonts w:ascii="宋体" w:hAnsi="宋体"/>
          <w:bCs/>
          <w:sz w:val="24"/>
          <w:highlight w:val="none"/>
        </w:rPr>
      </w:pPr>
    </w:p>
    <w:p w14:paraId="343D0CD5">
      <w:pPr>
        <w:spacing w:line="440" w:lineRule="exact"/>
        <w:rPr>
          <w:rFonts w:ascii="宋体" w:hAnsi="宋体"/>
          <w:bCs/>
          <w:sz w:val="24"/>
          <w:highlight w:val="none"/>
        </w:rPr>
      </w:pPr>
    </w:p>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49013654"/>
      <w:bookmarkStart w:id="12" w:name="_Toc419989229"/>
      <w:bookmarkStart w:id="13" w:name="_Toc256408661"/>
    </w:p>
    <w:p w14:paraId="0BE50E5C">
      <w:pPr>
        <w:pStyle w:val="5"/>
        <w:rPr>
          <w:rFonts w:hint="eastAsia"/>
          <w:highlight w:val="none"/>
          <w:lang w:val="en-US" w:eastAsia="zh-CN"/>
        </w:rPr>
      </w:pP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服务名称</w:t>
            </w:r>
          </w:p>
        </w:tc>
        <w:tc>
          <w:tcPr>
            <w:tcW w:w="4552" w:type="dxa"/>
            <w:vAlign w:val="center"/>
          </w:tcPr>
          <w:p w14:paraId="35D471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kern w:val="0"/>
                <w:sz w:val="24"/>
                <w:szCs w:val="24"/>
                <w:highlight w:val="none"/>
                <w:u w:val="none"/>
                <w:lang w:val="en-US" w:eastAsia="zh-Hans" w:bidi="ar"/>
              </w:rPr>
            </w:pP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服</w:t>
            </w:r>
            <w:r>
              <w:rPr>
                <w:rFonts w:hint="eastAsia" w:ascii="宋体" w:hAnsi="宋体" w:eastAsia="宋体" w:cs="宋体"/>
                <w:b w:val="0"/>
                <w:bCs w:val="0"/>
                <w:i w:val="0"/>
                <w:iCs w:val="0"/>
                <w:color w:val="000000"/>
                <w:kern w:val="0"/>
                <w:sz w:val="24"/>
                <w:szCs w:val="24"/>
                <w:highlight w:val="none"/>
                <w:u w:val="none"/>
                <w:lang w:val="en-US" w:eastAsia="zh-Hans" w:bidi="ar"/>
              </w:rPr>
              <w:t>务</w:t>
            </w:r>
            <w:r>
              <w:rPr>
                <w:rFonts w:hint="eastAsia" w:ascii="宋体" w:hAnsi="宋体" w:cs="宋体"/>
                <w:b w:val="0"/>
                <w:bCs w:val="0"/>
                <w:i w:val="0"/>
                <w:iCs w:val="0"/>
                <w:color w:val="000000"/>
                <w:kern w:val="0"/>
                <w:sz w:val="24"/>
                <w:szCs w:val="24"/>
                <w:highlight w:val="none"/>
                <w:u w:val="none"/>
                <w:lang w:val="en-US" w:eastAsia="zh-CN" w:bidi="ar"/>
              </w:rPr>
              <w:t>标准</w:t>
            </w:r>
          </w:p>
        </w:tc>
        <w:tc>
          <w:tcPr>
            <w:tcW w:w="4552" w:type="dxa"/>
            <w:shd w:val="clear" w:color="auto" w:fill="auto"/>
            <w:vAlign w:val="center"/>
          </w:tcPr>
          <w:p w14:paraId="22150277">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优质服务</w:t>
            </w: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9518870">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258"/>
        <w:gridCol w:w="3799"/>
        <w:gridCol w:w="4454"/>
        <w:gridCol w:w="2144"/>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03"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258"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799"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服务标准</w:t>
            </w:r>
          </w:p>
        </w:tc>
        <w:tc>
          <w:tcPr>
            <w:tcW w:w="4454" w:type="dxa"/>
            <w:tcBorders>
              <w:top w:val="single" w:color="auto" w:sz="4" w:space="0"/>
              <w:left w:val="single" w:color="auto" w:sz="4" w:space="0"/>
              <w:right w:val="single" w:color="auto" w:sz="4" w:space="0"/>
            </w:tcBorders>
            <w:vAlign w:val="center"/>
          </w:tcPr>
          <w:p w14:paraId="5D9D689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总价（万元）</w:t>
            </w:r>
          </w:p>
        </w:tc>
        <w:tc>
          <w:tcPr>
            <w:tcW w:w="2144"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503" w:type="dxa"/>
          </w:tcPr>
          <w:p w14:paraId="4EC55074">
            <w:pPr>
              <w:jc w:val="center"/>
              <w:rPr>
                <w:rFonts w:ascii="宋体" w:hAnsi="宋体"/>
                <w:b/>
                <w:szCs w:val="21"/>
                <w:highlight w:val="none"/>
              </w:rPr>
            </w:pPr>
          </w:p>
        </w:tc>
        <w:tc>
          <w:tcPr>
            <w:tcW w:w="2258" w:type="dxa"/>
          </w:tcPr>
          <w:p w14:paraId="6831FB37">
            <w:pPr>
              <w:jc w:val="center"/>
              <w:rPr>
                <w:rFonts w:ascii="宋体" w:hAnsi="宋体"/>
                <w:b/>
                <w:szCs w:val="21"/>
                <w:highlight w:val="none"/>
              </w:rPr>
            </w:pPr>
          </w:p>
        </w:tc>
        <w:tc>
          <w:tcPr>
            <w:tcW w:w="3799" w:type="dxa"/>
          </w:tcPr>
          <w:p w14:paraId="0E8605C7">
            <w:pPr>
              <w:jc w:val="center"/>
              <w:rPr>
                <w:rFonts w:ascii="宋体" w:hAnsi="宋体"/>
                <w:b/>
                <w:szCs w:val="21"/>
                <w:highlight w:val="none"/>
              </w:rPr>
            </w:pPr>
          </w:p>
        </w:tc>
        <w:tc>
          <w:tcPr>
            <w:tcW w:w="4454" w:type="dxa"/>
          </w:tcPr>
          <w:p w14:paraId="33585568">
            <w:pPr>
              <w:widowControl/>
              <w:jc w:val="center"/>
              <w:rPr>
                <w:rFonts w:ascii="宋体" w:hAnsi="宋体"/>
                <w:b/>
                <w:szCs w:val="21"/>
                <w:highlight w:val="none"/>
              </w:rPr>
            </w:pPr>
          </w:p>
        </w:tc>
        <w:tc>
          <w:tcPr>
            <w:tcW w:w="2144" w:type="dxa"/>
            <w:vAlign w:val="center"/>
          </w:tcPr>
          <w:p w14:paraId="2FEF3E9F">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503" w:type="dxa"/>
          </w:tcPr>
          <w:p w14:paraId="62D46860">
            <w:pPr>
              <w:jc w:val="center"/>
              <w:rPr>
                <w:rFonts w:ascii="宋体" w:hAnsi="宋体"/>
                <w:b/>
                <w:szCs w:val="21"/>
                <w:highlight w:val="none"/>
              </w:rPr>
            </w:pPr>
          </w:p>
        </w:tc>
        <w:tc>
          <w:tcPr>
            <w:tcW w:w="2258" w:type="dxa"/>
          </w:tcPr>
          <w:p w14:paraId="6EA9F26D">
            <w:pPr>
              <w:jc w:val="center"/>
              <w:rPr>
                <w:rFonts w:ascii="宋体" w:hAnsi="宋体"/>
                <w:b/>
                <w:szCs w:val="21"/>
                <w:highlight w:val="none"/>
              </w:rPr>
            </w:pPr>
          </w:p>
        </w:tc>
        <w:tc>
          <w:tcPr>
            <w:tcW w:w="3799" w:type="dxa"/>
          </w:tcPr>
          <w:p w14:paraId="5DCAAED6">
            <w:pPr>
              <w:jc w:val="center"/>
              <w:rPr>
                <w:rFonts w:ascii="宋体" w:hAnsi="宋体"/>
                <w:b/>
                <w:szCs w:val="21"/>
                <w:highlight w:val="none"/>
              </w:rPr>
            </w:pPr>
          </w:p>
        </w:tc>
        <w:tc>
          <w:tcPr>
            <w:tcW w:w="4454" w:type="dxa"/>
          </w:tcPr>
          <w:p w14:paraId="34EA1FC4">
            <w:pPr>
              <w:widowControl/>
              <w:jc w:val="center"/>
              <w:rPr>
                <w:rFonts w:ascii="宋体" w:hAnsi="宋体"/>
                <w:b/>
                <w:szCs w:val="21"/>
                <w:highlight w:val="none"/>
              </w:rPr>
            </w:pPr>
          </w:p>
        </w:tc>
        <w:tc>
          <w:tcPr>
            <w:tcW w:w="2144" w:type="dxa"/>
            <w:vAlign w:val="center"/>
          </w:tcPr>
          <w:p w14:paraId="0B6535FD">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258"/>
        <w:gridCol w:w="3799"/>
        <w:gridCol w:w="4454"/>
        <w:gridCol w:w="2144"/>
      </w:tblGrid>
      <w:tr w14:paraId="1F04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03" w:type="dxa"/>
            <w:tcBorders>
              <w:top w:val="single" w:color="auto" w:sz="4" w:space="0"/>
              <w:left w:val="single" w:color="auto" w:sz="4" w:space="0"/>
              <w:right w:val="single" w:color="auto" w:sz="4" w:space="0"/>
            </w:tcBorders>
            <w:vAlign w:val="center"/>
          </w:tcPr>
          <w:p w14:paraId="104ADB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258" w:type="dxa"/>
            <w:tcBorders>
              <w:top w:val="single" w:color="auto" w:sz="4" w:space="0"/>
              <w:left w:val="single" w:color="auto" w:sz="4" w:space="0"/>
              <w:right w:val="single" w:color="auto" w:sz="4" w:space="0"/>
            </w:tcBorders>
            <w:vAlign w:val="center"/>
          </w:tcPr>
          <w:p w14:paraId="54F4F753">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799" w:type="dxa"/>
            <w:tcBorders>
              <w:top w:val="single" w:color="auto" w:sz="4" w:space="0"/>
              <w:left w:val="single" w:color="auto" w:sz="4" w:space="0"/>
              <w:right w:val="single" w:color="auto" w:sz="4" w:space="0"/>
            </w:tcBorders>
            <w:vAlign w:val="center"/>
          </w:tcPr>
          <w:p w14:paraId="6543EA34">
            <w:pPr>
              <w:jc w:val="center"/>
              <w:rPr>
                <w:rFonts w:hint="default" w:ascii="宋体" w:hAnsi="宋体" w:eastAsia="宋体"/>
                <w:b/>
                <w:sz w:val="20"/>
                <w:szCs w:val="20"/>
                <w:highlight w:val="none"/>
                <w:lang w:val="en-US" w:eastAsia="zh-CN"/>
              </w:rPr>
            </w:pPr>
            <w:r>
              <w:rPr>
                <w:rFonts w:hint="default" w:ascii="宋体" w:hAnsi="宋体" w:eastAsia="宋体"/>
                <w:b/>
                <w:sz w:val="20"/>
                <w:szCs w:val="20"/>
                <w:highlight w:val="none"/>
                <w:lang w:val="en-US" w:eastAsia="zh-CN"/>
              </w:rPr>
              <w:t>服务标准</w:t>
            </w:r>
          </w:p>
        </w:tc>
        <w:tc>
          <w:tcPr>
            <w:tcW w:w="4454" w:type="dxa"/>
            <w:tcBorders>
              <w:top w:val="single" w:color="auto" w:sz="4" w:space="0"/>
              <w:left w:val="single" w:color="auto" w:sz="4" w:space="0"/>
              <w:right w:val="single" w:color="auto" w:sz="4" w:space="0"/>
            </w:tcBorders>
            <w:vAlign w:val="center"/>
          </w:tcPr>
          <w:p w14:paraId="7CBD49D1">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总价（万元）</w:t>
            </w:r>
          </w:p>
        </w:tc>
        <w:tc>
          <w:tcPr>
            <w:tcW w:w="2144" w:type="dxa"/>
            <w:tcBorders>
              <w:top w:val="single" w:color="auto" w:sz="4" w:space="0"/>
              <w:left w:val="single" w:color="auto" w:sz="4" w:space="0"/>
              <w:bottom w:val="single" w:color="auto" w:sz="4" w:space="0"/>
              <w:right w:val="single" w:color="auto" w:sz="4" w:space="0"/>
            </w:tcBorders>
            <w:vAlign w:val="center"/>
          </w:tcPr>
          <w:p w14:paraId="0F1017CA">
            <w:pPr>
              <w:jc w:val="center"/>
              <w:rPr>
                <w:rFonts w:ascii="宋体" w:hAnsi="宋体" w:cs="宋体"/>
                <w:sz w:val="20"/>
                <w:szCs w:val="20"/>
                <w:highlight w:val="none"/>
              </w:rPr>
            </w:pPr>
            <w:r>
              <w:rPr>
                <w:rFonts w:hint="eastAsia" w:ascii="宋体" w:hAnsi="宋体" w:cs="宋体"/>
                <w:sz w:val="20"/>
                <w:szCs w:val="20"/>
                <w:highlight w:val="none"/>
              </w:rPr>
              <w:t>备注</w:t>
            </w:r>
          </w:p>
        </w:tc>
      </w:tr>
      <w:tr w14:paraId="24BE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503" w:type="dxa"/>
          </w:tcPr>
          <w:p w14:paraId="64BC3F98">
            <w:pPr>
              <w:jc w:val="center"/>
              <w:rPr>
                <w:rFonts w:ascii="宋体" w:hAnsi="宋体"/>
                <w:b/>
                <w:szCs w:val="21"/>
                <w:highlight w:val="none"/>
              </w:rPr>
            </w:pPr>
          </w:p>
        </w:tc>
        <w:tc>
          <w:tcPr>
            <w:tcW w:w="2258" w:type="dxa"/>
          </w:tcPr>
          <w:p w14:paraId="719F8501">
            <w:pPr>
              <w:jc w:val="center"/>
              <w:rPr>
                <w:rFonts w:ascii="宋体" w:hAnsi="宋体"/>
                <w:b/>
                <w:szCs w:val="21"/>
                <w:highlight w:val="none"/>
              </w:rPr>
            </w:pPr>
          </w:p>
        </w:tc>
        <w:tc>
          <w:tcPr>
            <w:tcW w:w="3799" w:type="dxa"/>
          </w:tcPr>
          <w:p w14:paraId="15E5587A">
            <w:pPr>
              <w:jc w:val="center"/>
              <w:rPr>
                <w:rFonts w:ascii="宋体" w:hAnsi="宋体"/>
                <w:b/>
                <w:szCs w:val="21"/>
                <w:highlight w:val="none"/>
              </w:rPr>
            </w:pPr>
          </w:p>
        </w:tc>
        <w:tc>
          <w:tcPr>
            <w:tcW w:w="4454" w:type="dxa"/>
          </w:tcPr>
          <w:p w14:paraId="271A3497">
            <w:pPr>
              <w:widowControl/>
              <w:jc w:val="center"/>
              <w:rPr>
                <w:rFonts w:ascii="宋体" w:hAnsi="宋体"/>
                <w:b/>
                <w:szCs w:val="21"/>
                <w:highlight w:val="none"/>
              </w:rPr>
            </w:pPr>
          </w:p>
        </w:tc>
        <w:tc>
          <w:tcPr>
            <w:tcW w:w="2144" w:type="dxa"/>
            <w:vAlign w:val="center"/>
          </w:tcPr>
          <w:p w14:paraId="78C097A6">
            <w:pPr>
              <w:jc w:val="center"/>
              <w:rPr>
                <w:rFonts w:ascii="宋体" w:hAnsi="宋体" w:cs="宋体"/>
                <w:sz w:val="24"/>
                <w:szCs w:val="24"/>
                <w:highlight w:val="none"/>
                <w:u w:val="single"/>
              </w:rPr>
            </w:pPr>
          </w:p>
        </w:tc>
      </w:tr>
      <w:tr w14:paraId="0DE7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503" w:type="dxa"/>
          </w:tcPr>
          <w:p w14:paraId="4229BCE9">
            <w:pPr>
              <w:jc w:val="center"/>
              <w:rPr>
                <w:rFonts w:ascii="宋体" w:hAnsi="宋体"/>
                <w:b/>
                <w:szCs w:val="21"/>
                <w:highlight w:val="none"/>
              </w:rPr>
            </w:pPr>
          </w:p>
        </w:tc>
        <w:tc>
          <w:tcPr>
            <w:tcW w:w="2258" w:type="dxa"/>
          </w:tcPr>
          <w:p w14:paraId="57A27EC9">
            <w:pPr>
              <w:jc w:val="center"/>
              <w:rPr>
                <w:rFonts w:ascii="宋体" w:hAnsi="宋体"/>
                <w:b/>
                <w:szCs w:val="21"/>
                <w:highlight w:val="none"/>
              </w:rPr>
            </w:pPr>
          </w:p>
        </w:tc>
        <w:tc>
          <w:tcPr>
            <w:tcW w:w="3799" w:type="dxa"/>
          </w:tcPr>
          <w:p w14:paraId="6F807D1F">
            <w:pPr>
              <w:jc w:val="center"/>
              <w:rPr>
                <w:rFonts w:ascii="宋体" w:hAnsi="宋体"/>
                <w:b/>
                <w:szCs w:val="21"/>
                <w:highlight w:val="none"/>
              </w:rPr>
            </w:pPr>
          </w:p>
        </w:tc>
        <w:tc>
          <w:tcPr>
            <w:tcW w:w="4454" w:type="dxa"/>
          </w:tcPr>
          <w:p w14:paraId="436E0373">
            <w:pPr>
              <w:widowControl/>
              <w:jc w:val="center"/>
              <w:rPr>
                <w:rFonts w:ascii="宋体" w:hAnsi="宋体"/>
                <w:b/>
                <w:szCs w:val="21"/>
                <w:highlight w:val="none"/>
              </w:rPr>
            </w:pPr>
          </w:p>
        </w:tc>
        <w:tc>
          <w:tcPr>
            <w:tcW w:w="2144" w:type="dxa"/>
            <w:vAlign w:val="center"/>
          </w:tcPr>
          <w:p w14:paraId="311D996C">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2"/>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4E0556"/>
    <w:rsid w:val="008E4580"/>
    <w:rsid w:val="00B81090"/>
    <w:rsid w:val="010C597B"/>
    <w:rsid w:val="01BF25CB"/>
    <w:rsid w:val="02090084"/>
    <w:rsid w:val="02184C85"/>
    <w:rsid w:val="022E27E0"/>
    <w:rsid w:val="024E2784"/>
    <w:rsid w:val="02C927A1"/>
    <w:rsid w:val="030D3F3E"/>
    <w:rsid w:val="034807C2"/>
    <w:rsid w:val="049F1C26"/>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3FB3DA4"/>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3D7E10"/>
    <w:rsid w:val="30632B87"/>
    <w:rsid w:val="30BA3228"/>
    <w:rsid w:val="30D40010"/>
    <w:rsid w:val="310F1384"/>
    <w:rsid w:val="31555BCA"/>
    <w:rsid w:val="317767B0"/>
    <w:rsid w:val="322A4066"/>
    <w:rsid w:val="32790FD3"/>
    <w:rsid w:val="32E542DC"/>
    <w:rsid w:val="33694A91"/>
    <w:rsid w:val="336A318E"/>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0D7FAA"/>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257C7"/>
    <w:rsid w:val="429D0435"/>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234F1B"/>
    <w:rsid w:val="4E3840B3"/>
    <w:rsid w:val="4E6B5632"/>
    <w:rsid w:val="4F686209"/>
    <w:rsid w:val="4F907EF0"/>
    <w:rsid w:val="4FCC501F"/>
    <w:rsid w:val="50477807"/>
    <w:rsid w:val="506D5DE9"/>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A4075B"/>
    <w:rsid w:val="56C655B6"/>
    <w:rsid w:val="56D163C8"/>
    <w:rsid w:val="5803458F"/>
    <w:rsid w:val="58670B4D"/>
    <w:rsid w:val="58BB4167"/>
    <w:rsid w:val="58E93DFA"/>
    <w:rsid w:val="58FB7ABB"/>
    <w:rsid w:val="597A6294"/>
    <w:rsid w:val="598801AB"/>
    <w:rsid w:val="59921DEC"/>
    <w:rsid w:val="59926240"/>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0066CD"/>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Hyperlink"/>
    <w:qFormat/>
    <w:uiPriority w:val="99"/>
    <w:rPr>
      <w:color w:val="0000FF"/>
      <w:u w:val="single"/>
    </w:rPr>
  </w:style>
  <w:style w:type="character" w:styleId="19">
    <w:name w:val="annotation reference"/>
    <w:basedOn w:val="16"/>
    <w:autoRedefine/>
    <w:qFormat/>
    <w:uiPriority w:val="99"/>
    <w:rPr>
      <w:sz w:val="21"/>
      <w:szCs w:val="21"/>
    </w:r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autoRedefine/>
    <w:qFormat/>
    <w:uiPriority w:val="0"/>
    <w:pPr>
      <w:ind w:firstLine="420" w:firstLineChars="200"/>
    </w:pPr>
  </w:style>
  <w:style w:type="character" w:customStyle="1" w:styleId="24">
    <w:name w:val="x11"/>
    <w:basedOn w:val="16"/>
    <w:autoRedefine/>
    <w:qFormat/>
    <w:uiPriority w:val="0"/>
    <w:rPr>
      <w:rFonts w:ascii="Calibri" w:hAnsi="Calibri" w:cs="Calibri"/>
      <w:sz w:val="18"/>
      <w:szCs w:val="18"/>
    </w:rPr>
  </w:style>
  <w:style w:type="character" w:customStyle="1" w:styleId="25">
    <w:name w:val="x5"/>
    <w:basedOn w:val="16"/>
    <w:autoRedefine/>
    <w:qFormat/>
    <w:uiPriority w:val="0"/>
    <w:rPr>
      <w:sz w:val="18"/>
      <w:szCs w:val="18"/>
    </w:rPr>
  </w:style>
  <w:style w:type="character" w:customStyle="1" w:styleId="26">
    <w:name w:val="x4"/>
    <w:basedOn w:val="16"/>
    <w:autoRedefine/>
    <w:qFormat/>
    <w:uiPriority w:val="0"/>
    <w:rPr>
      <w:b/>
      <w:bCs/>
      <w:sz w:val="24"/>
      <w:szCs w:val="24"/>
    </w:rPr>
  </w:style>
  <w:style w:type="character" w:customStyle="1" w:styleId="27">
    <w:name w:val="x12"/>
    <w:basedOn w:val="16"/>
    <w:autoRedefine/>
    <w:qFormat/>
    <w:uiPriority w:val="0"/>
    <w:rPr>
      <w:rFonts w:hint="default" w:ascii="Calibri" w:hAnsi="Calibri" w:cs="Calibri"/>
      <w:b/>
      <w:bCs/>
      <w:sz w:val="24"/>
      <w:szCs w:val="24"/>
    </w:rPr>
  </w:style>
  <w:style w:type="character" w:customStyle="1" w:styleId="28">
    <w:name w:val="x1"/>
    <w:basedOn w:val="16"/>
    <w:autoRedefine/>
    <w:qFormat/>
    <w:uiPriority w:val="0"/>
    <w:rPr>
      <w:rFonts w:hint="default" w:ascii="Calibri" w:hAnsi="Calibri" w:cs="Calibri"/>
      <w:sz w:val="20"/>
      <w:szCs w:val="20"/>
    </w:rPr>
  </w:style>
  <w:style w:type="character" w:customStyle="1" w:styleId="29">
    <w:name w:val="x31"/>
    <w:basedOn w:val="16"/>
    <w:autoRedefine/>
    <w:qFormat/>
    <w:uiPriority w:val="0"/>
    <w:rPr>
      <w:rFonts w:hint="default" w:ascii="Times New Roman" w:hAnsi="Times New Roman" w:cs="Times New Roman"/>
      <w:sz w:val="20"/>
      <w:szCs w:val="20"/>
    </w:rPr>
  </w:style>
  <w:style w:type="character" w:customStyle="1" w:styleId="30">
    <w:name w:val="x61"/>
    <w:basedOn w:val="16"/>
    <w:autoRedefine/>
    <w:qFormat/>
    <w:uiPriority w:val="0"/>
    <w:rPr>
      <w:sz w:val="18"/>
      <w:szCs w:val="18"/>
    </w:rPr>
  </w:style>
  <w:style w:type="character" w:customStyle="1" w:styleId="31">
    <w:name w:val="x9"/>
    <w:basedOn w:val="16"/>
    <w:autoRedefine/>
    <w:qFormat/>
    <w:uiPriority w:val="0"/>
    <w:rPr>
      <w:rFonts w:ascii="Sim Sun" w:hAnsi="Sim Sun" w:eastAsia="Sim Sun" w:cs="Sim Sun"/>
      <w:color w:val="000000"/>
      <w:sz w:val="24"/>
      <w:szCs w:val="24"/>
    </w:rPr>
  </w:style>
  <w:style w:type="character" w:customStyle="1" w:styleId="32">
    <w:name w:val="x10"/>
    <w:basedOn w:val="16"/>
    <w:autoRedefine/>
    <w:qFormat/>
    <w:uiPriority w:val="0"/>
    <w:rPr>
      <w:rFonts w:ascii="����" w:hAnsi="����" w:eastAsia="����" w:cs="����"/>
      <w:sz w:val="24"/>
      <w:szCs w:val="24"/>
    </w:rPr>
  </w:style>
  <w:style w:type="character" w:customStyle="1" w:styleId="33">
    <w:name w:val="font51"/>
    <w:basedOn w:val="16"/>
    <w:autoRedefine/>
    <w:qFormat/>
    <w:uiPriority w:val="0"/>
    <w:rPr>
      <w:rFonts w:hint="eastAsia" w:ascii="宋体" w:hAnsi="宋体" w:eastAsia="宋体" w:cs="宋体"/>
      <w:b/>
      <w:color w:val="000000"/>
      <w:sz w:val="24"/>
      <w:szCs w:val="24"/>
      <w:u w:val="none"/>
    </w:rPr>
  </w:style>
  <w:style w:type="paragraph" w:customStyle="1" w:styleId="34">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6"/>
    <w:autoRedefine/>
    <w:qFormat/>
    <w:uiPriority w:val="0"/>
    <w:rPr>
      <w:rFonts w:hint="eastAsia" w:ascii="宋体" w:hAnsi="宋体" w:eastAsia="宋体" w:cs="宋体"/>
      <w:b/>
      <w:bCs/>
      <w:color w:val="000000"/>
      <w:sz w:val="21"/>
      <w:szCs w:val="21"/>
      <w:u w:val="none"/>
    </w:rPr>
  </w:style>
  <w:style w:type="paragraph" w:customStyle="1" w:styleId="36">
    <w:name w:val="模板普通正文"/>
    <w:basedOn w:val="6"/>
    <w:autoRedefine/>
    <w:qFormat/>
    <w:uiPriority w:val="0"/>
    <w:pPr>
      <w:spacing w:beforeLines="50" w:after="10"/>
      <w:ind w:firstLine="490" w:firstLineChars="175"/>
      <w:jc w:val="left"/>
    </w:pPr>
  </w:style>
  <w:style w:type="character" w:customStyle="1" w:styleId="37">
    <w:name w:val="NormalCharacter"/>
    <w:autoRedefine/>
    <w:semiHidden/>
    <w:qFormat/>
    <w:uiPriority w:val="0"/>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5"/>
      <w:szCs w:val="25"/>
      <w:lang w:val="en-US" w:eastAsia="en-US" w:bidi="ar-SA"/>
    </w:rPr>
  </w:style>
  <w:style w:type="character" w:customStyle="1" w:styleId="40">
    <w:name w:val="font11"/>
    <w:basedOn w:val="16"/>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4242</Words>
  <Characters>4713</Characters>
  <Lines>0</Lines>
  <Paragraphs>0</Paragraphs>
  <TotalTime>11</TotalTime>
  <ScaleCrop>false</ScaleCrop>
  <LinksUpToDate>false</LinksUpToDate>
  <CharactersWithSpaces>5327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2025-05-26T06:37:14Z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6FCB36C8E094477DAAEEE70321FA3BB7_13</vt:lpwstr>
  </property>
  <property fmtid="{D5CDD505-2E9C-101B-9397-08002B2CF9AE}" pid="4" name="KSOTemplateDocerSaveRecord">
    <vt:lpwstr>eyJoZGlkIjoiYTY4NWZjZDU5YmRlNDBhZmIzYmQwZmVkMDU0ODNmOWUiLCJ1c2VySWQiOiI1OTk5OTg5MjUifQ==</vt:lpwstr>
  </property>
</Properties>
</file>