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p>
    <w:p>
      <w:pPr>
        <w:spacing w:line="480" w:lineRule="auto"/>
        <w:jc w:val="cente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吉林大学第一医院25-YJ-068数字化X射线透视摄影系统（全保）等维保项目</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both"/>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pPr>
        <w:pStyle w:val="3"/>
        <w:jc w:val="center"/>
        <w:rPr>
          <w:rFonts w:hint="eastAsia" w:ascii="宋体" w:hAnsi="宋体" w:cs="宋体"/>
          <w:b/>
          <w:color w:val="auto"/>
          <w:spacing w:val="20"/>
          <w:sz w:val="32"/>
          <w:szCs w:val="32"/>
          <w:highlight w:val="none"/>
          <w:lang w:val="en-US" w:eastAsia="zh-CN"/>
        </w:rPr>
      </w:pPr>
      <w:r>
        <w:rPr>
          <w:rFonts w:hint="eastAsia" w:ascii="宋体" w:hAnsi="宋体" w:eastAsia="宋体" w:cs="宋体"/>
          <w:b/>
          <w:color w:val="auto"/>
          <w:spacing w:val="20"/>
          <w:sz w:val="32"/>
          <w:szCs w:val="32"/>
          <w:highlight w:val="none"/>
        </w:rPr>
        <w:t>采购代理机构：</w:t>
      </w:r>
      <w:r>
        <w:rPr>
          <w:rFonts w:hint="eastAsia" w:ascii="宋体" w:hAnsi="宋体" w:cs="宋体"/>
          <w:b/>
          <w:color w:val="auto"/>
          <w:spacing w:val="20"/>
          <w:sz w:val="32"/>
          <w:szCs w:val="32"/>
          <w:highlight w:val="none"/>
          <w:lang w:val="en-US" w:eastAsia="zh-CN"/>
        </w:rPr>
        <w:t>中高建项目管理有限公司</w:t>
      </w:r>
    </w:p>
    <w:p>
      <w:pPr>
        <w:pStyle w:val="20"/>
        <w:rPr>
          <w:highlight w:val="none"/>
        </w:rPr>
      </w:pPr>
    </w:p>
    <w:p>
      <w:pPr>
        <w:pStyle w:val="5"/>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br w:type="page"/>
      </w:r>
    </w:p>
    <w:p>
      <w:pPr>
        <w:pStyle w:val="5"/>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2"/>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_Toc25010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 xml:space="preserve">第一章  </w:t>
      </w:r>
      <w:r>
        <w:rPr>
          <w:rFonts w:hint="eastAsia"/>
          <w:highlight w:val="none"/>
        </w:rPr>
        <w:t>议价公告</w:t>
      </w:r>
      <w:r>
        <w:rPr>
          <w:highlight w:val="none"/>
        </w:rPr>
        <w:tab/>
      </w:r>
      <w:r>
        <w:rPr>
          <w:highlight w:val="none"/>
        </w:rPr>
        <w:fldChar w:fldCharType="begin"/>
      </w:r>
      <w:r>
        <w:rPr>
          <w:highlight w:val="none"/>
        </w:rPr>
        <w:instrText xml:space="preserve"> PAGEREF _Toc25010 \h </w:instrText>
      </w:r>
      <w:r>
        <w:rPr>
          <w:highlight w:val="none"/>
        </w:rPr>
        <w:fldChar w:fldCharType="separate"/>
      </w:r>
      <w:r>
        <w:rPr>
          <w:highlight w:val="none"/>
        </w:rPr>
        <w:t>3</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_Toc6372 </w:instrText>
      </w:r>
      <w:r>
        <w:rPr>
          <w:rFonts w:hint="eastAsia" w:asciiTheme="majorEastAsia" w:hAnsiTheme="majorEastAsia" w:eastAsiaTheme="majorEastAsia" w:cstheme="majorEastAsia"/>
          <w:highlight w:val="none"/>
        </w:rPr>
        <w:fldChar w:fldCharType="separate"/>
      </w:r>
      <w:r>
        <w:rPr>
          <w:rFonts w:hint="eastAsia"/>
          <w:highlight w:val="none"/>
          <w:lang w:eastAsia="zh-CN"/>
        </w:rPr>
        <w:t>第二章</w:t>
      </w:r>
      <w:r>
        <w:rPr>
          <w:rFonts w:hint="eastAsia"/>
          <w:highlight w:val="none"/>
          <w:lang w:val="en-US" w:eastAsia="zh-CN"/>
        </w:rPr>
        <w:t xml:space="preserve">  </w:t>
      </w:r>
      <w:r>
        <w:rPr>
          <w:rFonts w:hint="eastAsia"/>
          <w:highlight w:val="none"/>
        </w:rPr>
        <w:t>技术参数</w:t>
      </w:r>
      <w:r>
        <w:rPr>
          <w:highlight w:val="none"/>
        </w:rPr>
        <w:tab/>
      </w:r>
      <w:r>
        <w:rPr>
          <w:highlight w:val="none"/>
        </w:rPr>
        <w:fldChar w:fldCharType="begin"/>
      </w:r>
      <w:r>
        <w:rPr>
          <w:highlight w:val="none"/>
        </w:rPr>
        <w:instrText xml:space="preserve"> PAGEREF _Toc6372 \h </w:instrText>
      </w:r>
      <w:r>
        <w:rPr>
          <w:highlight w:val="none"/>
        </w:rPr>
        <w:fldChar w:fldCharType="separate"/>
      </w:r>
      <w:r>
        <w:rPr>
          <w:highlight w:val="none"/>
        </w:rPr>
        <w:t>5</w:t>
      </w:r>
      <w:r>
        <w:rPr>
          <w:highlight w:val="none"/>
        </w:rPr>
        <w:fldChar w:fldCharType="end"/>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_Toc19903 </w:instrText>
      </w:r>
      <w:r>
        <w:rPr>
          <w:rFonts w:hint="eastAsia" w:asciiTheme="majorEastAsia" w:hAnsiTheme="majorEastAsia" w:eastAsiaTheme="majorEastAsia" w:cstheme="majorEastAsia"/>
          <w:highlight w:val="none"/>
        </w:rPr>
        <w:fldChar w:fldCharType="separate"/>
      </w:r>
      <w:r>
        <w:rPr>
          <w:rFonts w:hint="eastAsia"/>
          <w:highlight w:val="none"/>
        </w:rPr>
        <w:t xml:space="preserve">第三章 </w:t>
      </w:r>
      <w:r>
        <w:rPr>
          <w:rFonts w:hint="eastAsia"/>
          <w:highlight w:val="none"/>
          <w:lang w:val="en-US" w:eastAsia="zh-CN"/>
        </w:rPr>
        <w:t xml:space="preserve"> </w:t>
      </w:r>
      <w:r>
        <w:rPr>
          <w:rFonts w:hint="eastAsia"/>
          <w:highlight w:val="none"/>
        </w:rPr>
        <w:t>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highlight w:val="none"/>
          <w:lang w:val="en-US" w:eastAsia="zh-CN"/>
        </w:rPr>
        <w:t>9</w:t>
      </w:r>
    </w:p>
    <w:p>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25010"/>
      <w:bookmarkStart w:id="1" w:name="_Toc11932"/>
      <w:bookmarkStart w:id="2" w:name="_Toc28895"/>
      <w:bookmarkStart w:id="3" w:name="_Toc2118"/>
      <w:bookmarkStart w:id="4" w:name="_Toc7300"/>
    </w:p>
    <w:p>
      <w:pPr>
        <w:rPr>
          <w:rFonts w:hint="eastAsia"/>
          <w:highlight w:val="none"/>
          <w:lang w:val="en-US" w:eastAsia="zh-CN"/>
        </w:rPr>
      </w:pPr>
      <w:r>
        <w:rPr>
          <w:rFonts w:hint="eastAsia"/>
          <w:highlight w:val="none"/>
          <w:lang w:val="en-US" w:eastAsia="zh-CN"/>
        </w:rPr>
        <w:br w:type="page"/>
      </w:r>
    </w:p>
    <w:p>
      <w:pPr>
        <w:pStyle w:val="4"/>
        <w:numPr>
          <w:ilvl w:val="0"/>
          <w:numId w:val="0"/>
        </w:numPr>
        <w:bidi w:val="0"/>
        <w:jc w:val="center"/>
        <w:rPr>
          <w:rFonts w:hint="eastAsia"/>
          <w:highlight w:val="none"/>
        </w:rPr>
      </w:pPr>
      <w:r>
        <w:rPr>
          <w:rFonts w:hint="eastAsia"/>
          <w:highlight w:val="none"/>
          <w:lang w:val="en-US" w:eastAsia="zh-CN"/>
        </w:rPr>
        <w:t xml:space="preserve"> </w:t>
      </w:r>
      <w:bookmarkEnd w:id="0"/>
      <w:r>
        <w:rPr>
          <w:rFonts w:hint="eastAsia"/>
          <w:highlight w:val="none"/>
          <w:lang w:val="en-US" w:eastAsia="zh-CN"/>
        </w:rPr>
        <w:t>吉林大学第一医院25-YJ-068数字化X射线透视摄影系统（全保）等维保项目</w:t>
      </w:r>
    </w:p>
    <w:p>
      <w:pPr>
        <w:widowControl/>
        <w:jc w:val="left"/>
        <w:rPr>
          <w:rFonts w:hint="eastAsia" w:ascii="宋体" w:hAnsi="宋体" w:cs="宋体"/>
          <w:highlight w:val="none"/>
        </w:rPr>
      </w:pP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项目概况</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lang w:eastAsia="zh-CN"/>
        </w:rPr>
        <w:t>吉林大学第一医院</w:t>
      </w:r>
      <w:r>
        <w:rPr>
          <w:rFonts w:hint="eastAsia" w:ascii="宋体" w:hAnsi="宋体" w:cs="宋体"/>
          <w:highlight w:val="none"/>
          <w:lang w:eastAsia="zh-CN"/>
        </w:rPr>
        <w:t>25-YJ-068数字化X射线透</w:t>
      </w:r>
      <w:bookmarkStart w:id="15" w:name="_GoBack"/>
      <w:bookmarkEnd w:id="15"/>
      <w:r>
        <w:rPr>
          <w:rFonts w:hint="eastAsia" w:ascii="宋体" w:hAnsi="宋体" w:cs="宋体"/>
          <w:highlight w:val="none"/>
          <w:lang w:eastAsia="zh-CN"/>
        </w:rPr>
        <w:t>视摄影系统（全保）等维保</w:t>
      </w:r>
      <w:r>
        <w:rPr>
          <w:rFonts w:hint="eastAsia" w:ascii="宋体" w:hAnsi="宋体" w:eastAsia="宋体" w:cs="宋体"/>
          <w:highlight w:val="none"/>
          <w:lang w:eastAsia="zh-CN"/>
        </w:rPr>
        <w:t>项目</w:t>
      </w:r>
      <w:r>
        <w:rPr>
          <w:rFonts w:hint="eastAsia" w:ascii="宋体" w:hAnsi="宋体" w:eastAsia="宋体" w:cs="宋体"/>
          <w:highlight w:val="none"/>
        </w:rPr>
        <w:t>的潜在供应商应在</w:t>
      </w:r>
      <w:r>
        <w:rPr>
          <w:rFonts w:hint="eastAsia" w:ascii="宋体" w:hAnsi="宋体" w:eastAsia="宋体" w:cs="宋体"/>
          <w:highlight w:val="none"/>
          <w:u w:val="single"/>
          <w:lang w:eastAsia="zh-CN"/>
        </w:rPr>
        <w:t>202</w:t>
      </w:r>
      <w:r>
        <w:rPr>
          <w:rFonts w:hint="eastAsia" w:ascii="宋体" w:hAnsi="宋体" w:cs="宋体"/>
          <w:highlight w:val="none"/>
          <w:u w:val="single"/>
          <w:lang w:val="en-US" w:eastAsia="zh-CN"/>
        </w:rPr>
        <w:t>5</w:t>
      </w:r>
      <w:r>
        <w:rPr>
          <w:rFonts w:hint="eastAsia" w:ascii="宋体" w:hAnsi="宋体" w:eastAsia="宋体" w:cs="宋体"/>
          <w:highlight w:val="none"/>
          <w:u w:val="single"/>
          <w:lang w:eastAsia="zh-CN"/>
        </w:rPr>
        <w:t>年</w:t>
      </w:r>
      <w:r>
        <w:rPr>
          <w:rFonts w:hint="eastAsia" w:ascii="宋体" w:hAnsi="宋体" w:cs="宋体"/>
          <w:highlight w:val="none"/>
          <w:u w:val="single"/>
          <w:lang w:val="en-US" w:eastAsia="zh-CN"/>
        </w:rPr>
        <w:t>04</w:t>
      </w:r>
      <w:r>
        <w:rPr>
          <w:rFonts w:hint="eastAsia" w:ascii="宋体" w:hAnsi="宋体" w:eastAsia="宋体" w:cs="宋体"/>
          <w:highlight w:val="none"/>
          <w:u w:val="single"/>
          <w:lang w:eastAsia="zh-CN"/>
        </w:rPr>
        <w:t>月</w:t>
      </w:r>
      <w:r>
        <w:rPr>
          <w:rFonts w:hint="eastAsia" w:ascii="宋体" w:hAnsi="宋体" w:cs="宋体"/>
          <w:highlight w:val="none"/>
          <w:u w:val="single"/>
          <w:lang w:val="en-US" w:eastAsia="zh-CN"/>
        </w:rPr>
        <w:t>29</w:t>
      </w:r>
      <w:r>
        <w:rPr>
          <w:rFonts w:hint="eastAsia" w:ascii="宋体" w:hAnsi="宋体" w:eastAsia="宋体" w:cs="宋体"/>
          <w:highlight w:val="none"/>
          <w:u w:val="single"/>
          <w:lang w:eastAsia="zh-CN"/>
        </w:rPr>
        <w:t>日16</w:t>
      </w:r>
      <w:r>
        <w:rPr>
          <w:rFonts w:hint="eastAsia" w:ascii="宋体" w:hAnsi="宋体" w:eastAsia="宋体" w:cs="宋体"/>
          <w:highlight w:val="none"/>
          <w:u w:val="single"/>
          <w:lang w:val="en-US" w:eastAsia="zh-CN"/>
        </w:rPr>
        <w:t>时00</w:t>
      </w:r>
      <w:r>
        <w:rPr>
          <w:rFonts w:hint="eastAsia" w:ascii="宋体" w:hAnsi="宋体" w:eastAsia="宋体" w:cs="宋体"/>
          <w:highlight w:val="none"/>
          <w:u w:val="single"/>
          <w:lang w:eastAsia="zh-CN"/>
        </w:rPr>
        <w:t>分</w:t>
      </w:r>
      <w:r>
        <w:rPr>
          <w:rFonts w:hint="eastAsia" w:ascii="宋体" w:hAnsi="宋体" w:eastAsia="宋体" w:cs="宋体"/>
          <w:highlight w:val="none"/>
        </w:rPr>
        <w:t>（北京时间）前报名。</w:t>
      </w:r>
    </w:p>
    <w:p>
      <w:pPr>
        <w:pStyle w:val="5"/>
        <w:pageBreakBefore w:val="0"/>
        <w:widowControl/>
        <w:kinsoku/>
        <w:wordWrap/>
        <w:overflowPunct/>
        <w:topLinePunct w:val="0"/>
        <w:autoSpaceDE/>
        <w:autoSpaceDN/>
        <w:bidi w:val="0"/>
        <w:snapToGrid/>
        <w:spacing w:before="0" w:beforeAutospacing="0" w:after="0" w:afterAutospacing="0" w:line="500" w:lineRule="atLeast"/>
        <w:rPr>
          <w:rFonts w:cs="宋体"/>
          <w:sz w:val="33"/>
          <w:szCs w:val="33"/>
          <w:highlight w:val="none"/>
          <w:u w:val="single"/>
        </w:rPr>
      </w:pPr>
      <w:r>
        <w:rPr>
          <w:rStyle w:val="16"/>
          <w:rFonts w:ascii="Times New Roman" w:hAnsi="Times New Roman" w:eastAsia="宋体" w:cs="宋体"/>
          <w:b/>
          <w:kern w:val="2"/>
          <w:sz w:val="24"/>
          <w:szCs w:val="24"/>
          <w:highlight w:val="none"/>
        </w:rPr>
        <w:t>一、项目基本情况</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default" w:ascii="宋体" w:hAnsi="宋体" w:eastAsia="宋体" w:cs="宋体"/>
          <w:highlight w:val="none"/>
          <w:lang w:val="en-US"/>
        </w:rPr>
      </w:pPr>
      <w:r>
        <w:rPr>
          <w:rFonts w:hint="eastAsia" w:ascii="宋体" w:hAnsi="宋体" w:eastAsia="宋体" w:cs="宋体"/>
          <w:highlight w:val="none"/>
        </w:rPr>
        <w:t>1、项目编号：</w:t>
      </w:r>
      <w:r>
        <w:rPr>
          <w:rFonts w:hint="eastAsia" w:ascii="宋体" w:hAnsi="宋体" w:cs="宋体"/>
          <w:highlight w:val="none"/>
          <w:u w:val="single"/>
          <w:lang w:eastAsia="zh-CN"/>
        </w:rPr>
        <w:t>25-YJ-068</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2、项目名称：</w:t>
      </w:r>
      <w:r>
        <w:rPr>
          <w:rFonts w:hint="eastAsia" w:ascii="宋体" w:hAnsi="宋体" w:eastAsia="宋体" w:cs="宋体"/>
          <w:highlight w:val="none"/>
          <w:lang w:eastAsia="zh-CN"/>
        </w:rPr>
        <w:t>吉林大学第一医院</w:t>
      </w:r>
      <w:r>
        <w:rPr>
          <w:rFonts w:hint="eastAsia" w:ascii="宋体" w:hAnsi="宋体" w:cs="宋体"/>
          <w:highlight w:val="none"/>
          <w:lang w:eastAsia="zh-CN"/>
        </w:rPr>
        <w:t>25-YJ-068数字化X射线透视摄影系统（全保）等维保</w:t>
      </w:r>
      <w:r>
        <w:rPr>
          <w:rFonts w:hint="eastAsia" w:ascii="宋体" w:hAnsi="宋体" w:eastAsia="宋体" w:cs="宋体"/>
          <w:highlight w:val="none"/>
          <w:lang w:eastAsia="zh-CN"/>
        </w:rPr>
        <w:t>项目</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3、采购方式：议价</w:t>
      </w:r>
    </w:p>
    <w:p>
      <w:pPr>
        <w:pStyle w:val="14"/>
        <w:pageBreakBefore w:val="0"/>
        <w:widowControl/>
        <w:kinsoku/>
        <w:wordWrap/>
        <w:overflowPunct/>
        <w:topLinePunct w:val="0"/>
        <w:autoSpaceDE/>
        <w:autoSpaceDN/>
        <w:bidi w:val="0"/>
        <w:snapToGrid/>
        <w:spacing w:before="0" w:beforeAutospacing="0" w:after="0" w:afterAutospacing="0" w:line="500" w:lineRule="atLeast"/>
        <w:ind w:firstLine="480"/>
        <w:rPr>
          <w:rFonts w:hint="eastAsia" w:ascii="宋体" w:hAnsi="宋体" w:eastAsia="宋体" w:cs="宋体"/>
          <w:highlight w:val="none"/>
        </w:rPr>
      </w:pPr>
      <w:r>
        <w:rPr>
          <w:rFonts w:hint="eastAsia" w:ascii="宋体" w:hAnsi="宋体" w:eastAsia="宋体" w:cs="宋体"/>
          <w:highlight w:val="none"/>
        </w:rPr>
        <w:t>4、采购内容：</w:t>
      </w:r>
    </w:p>
    <w:tbl>
      <w:tblPr>
        <w:tblStyle w:val="18"/>
        <w:tblW w:w="11320" w:type="dxa"/>
        <w:tblInd w:w="-7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74"/>
        <w:gridCol w:w="2479"/>
        <w:gridCol w:w="1707"/>
        <w:gridCol w:w="1707"/>
        <w:gridCol w:w="1480"/>
        <w:gridCol w:w="760"/>
        <w:gridCol w:w="813"/>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01" w:hRule="atLeast"/>
        </w:trPr>
        <w:tc>
          <w:tcPr>
            <w:tcW w:w="57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序号</w:t>
            </w:r>
          </w:p>
        </w:tc>
        <w:tc>
          <w:tcPr>
            <w:tcW w:w="247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维保设备</w:t>
            </w:r>
            <w:r>
              <w:rPr>
                <w:rFonts w:hint="eastAsia" w:ascii="宋体" w:hAnsi="宋体" w:eastAsia="宋体" w:cs="宋体"/>
                <w:b/>
                <w:bCs/>
                <w:i w:val="0"/>
                <w:iCs w:val="0"/>
                <w:color w:val="000000"/>
                <w:kern w:val="0"/>
                <w:sz w:val="24"/>
                <w:szCs w:val="24"/>
                <w:highlight w:val="none"/>
                <w:u w:val="none"/>
                <w:lang w:val="en-US" w:eastAsia="zh-CN" w:bidi="ar"/>
              </w:rPr>
              <w:t>名称</w:t>
            </w:r>
          </w:p>
        </w:tc>
        <w:tc>
          <w:tcPr>
            <w:tcW w:w="1707"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品牌</w:t>
            </w:r>
          </w:p>
        </w:tc>
        <w:tc>
          <w:tcPr>
            <w:tcW w:w="1707" w:type="dxa"/>
            <w:shd w:val="clear" w:color="auto" w:fill="auto"/>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规格型号</w:t>
            </w:r>
          </w:p>
        </w:tc>
        <w:tc>
          <w:tcPr>
            <w:tcW w:w="148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序列号</w:t>
            </w:r>
          </w:p>
        </w:tc>
        <w:tc>
          <w:tcPr>
            <w:tcW w:w="76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813" w:type="dxa"/>
            <w:shd w:val="clear" w:color="auto" w:fill="auto"/>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default" w:eastAsia="宋体"/>
                <w:b/>
                <w:bCs/>
                <w:highlight w:val="none"/>
                <w:lang w:val="en-US" w:eastAsia="zh-CN"/>
              </w:rPr>
            </w:pPr>
            <w:r>
              <w:rPr>
                <w:rFonts w:hint="eastAsia"/>
                <w:b/>
                <w:bCs/>
                <w:highlight w:val="none"/>
                <w:lang w:val="en-US" w:eastAsia="zh-CN"/>
              </w:rPr>
              <w:t>年限</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预算单价</w:t>
            </w:r>
          </w:p>
          <w:p>
            <w:pPr>
              <w:keepNext w:val="0"/>
              <w:keepLines w:val="0"/>
              <w:widowControl/>
              <w:suppressLineNumbers w:val="0"/>
              <w:jc w:val="center"/>
              <w:textAlignment w:val="center"/>
              <w:rPr>
                <w:rFonts w:hint="eastAsia" w:ascii="Times New Roman" w:hAnsi="Times New Roman" w:eastAsia="宋体" w:cs="Times New Roman"/>
                <w:b/>
                <w:bCs/>
                <w:kern w:val="2"/>
                <w:sz w:val="21"/>
                <w:szCs w:val="24"/>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/年/套</w:t>
            </w:r>
            <w:r>
              <w:rPr>
                <w:rFonts w:hint="eastAsia" w:ascii="宋体" w:hAnsi="宋体" w:eastAsia="宋体" w:cs="宋体"/>
                <w:b/>
                <w:bCs/>
                <w:i w:val="0"/>
                <w:iCs w:val="0"/>
                <w:color w:val="000000"/>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7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1</w:t>
            </w:r>
          </w:p>
        </w:tc>
        <w:tc>
          <w:tcPr>
            <w:tcW w:w="2479" w:type="dxa"/>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数字化X射线透视摄影系统（全保）</w:t>
            </w:r>
          </w:p>
        </w:tc>
        <w:tc>
          <w:tcPr>
            <w:tcW w:w="170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北京岛津医疗器械有限公司</w:t>
            </w:r>
          </w:p>
        </w:tc>
        <w:tc>
          <w:tcPr>
            <w:tcW w:w="170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SONIALVISION C200</w:t>
            </w:r>
          </w:p>
        </w:tc>
        <w:tc>
          <w:tcPr>
            <w:tcW w:w="1480"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highlight w:val="none"/>
                <w:vertAlign w:val="baseline"/>
                <w:lang w:val="en-US" w:eastAsia="zh-CN"/>
              </w:rPr>
            </w:pPr>
            <w:r>
              <w:rPr>
                <w:rFonts w:hint="default" w:ascii="宋体" w:hAnsi="宋体" w:eastAsia="宋体" w:cs="宋体"/>
                <w:b w:val="0"/>
                <w:bCs w:val="0"/>
                <w:highlight w:val="none"/>
                <w:vertAlign w:val="baseline"/>
                <w:lang w:val="en-US" w:eastAsia="zh-CN"/>
              </w:rPr>
              <w:t>62M014</w:t>
            </w:r>
          </w:p>
        </w:tc>
        <w:tc>
          <w:tcPr>
            <w:tcW w:w="76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1套</w:t>
            </w:r>
          </w:p>
        </w:tc>
        <w:tc>
          <w:tcPr>
            <w:tcW w:w="813" w:type="dxa"/>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3年</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1"/>
                <w:szCs w:val="21"/>
                <w:highlight w:val="none"/>
                <w:u w:val="none"/>
                <w:lang w:val="en-US" w:eastAsia="zh-CN" w:bidi="ar-SA"/>
              </w:rPr>
            </w:pPr>
            <w:r>
              <w:rPr>
                <w:rFonts w:hint="eastAsia" w:ascii="宋体" w:hAnsi="宋体" w:cs="宋体"/>
                <w:b w:val="0"/>
                <w:bCs w:val="0"/>
                <w:i w:val="0"/>
                <w:iCs w:val="0"/>
                <w:color w:val="000000"/>
                <w:sz w:val="21"/>
                <w:szCs w:val="21"/>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574"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w:t>
            </w:r>
          </w:p>
        </w:tc>
        <w:tc>
          <w:tcPr>
            <w:tcW w:w="2479" w:type="dxa"/>
            <w:shd w:val="clear" w:color="auto" w:fill="auto"/>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1"/>
                <w:szCs w:val="21"/>
                <w:highlight w:val="none"/>
                <w:u w:val="none"/>
                <w:lang w:val="en-US" w:eastAsia="zh-CN"/>
              </w:rPr>
            </w:pPr>
            <w:r>
              <w:rPr>
                <w:rFonts w:hint="default" w:ascii="宋体" w:hAnsi="宋体" w:eastAsia="宋体" w:cs="宋体"/>
                <w:b w:val="0"/>
                <w:bCs w:val="0"/>
                <w:i w:val="0"/>
                <w:iCs w:val="0"/>
                <w:color w:val="000000"/>
                <w:sz w:val="21"/>
                <w:szCs w:val="21"/>
                <w:highlight w:val="none"/>
                <w:u w:val="none"/>
                <w:lang w:val="en-US" w:eastAsia="zh-CN"/>
              </w:rPr>
              <w:t>经皮监测仪（全保）</w:t>
            </w:r>
          </w:p>
        </w:tc>
        <w:tc>
          <w:tcPr>
            <w:tcW w:w="170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Radiometer Medical ApS</w:t>
            </w:r>
          </w:p>
        </w:tc>
        <w:tc>
          <w:tcPr>
            <w:tcW w:w="1707"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highlight w:val="none"/>
                <w:vertAlign w:val="baseline"/>
                <w:lang w:val="en-US" w:eastAsia="zh-CN"/>
              </w:rPr>
            </w:pPr>
            <w:r>
              <w:rPr>
                <w:rFonts w:hint="eastAsia" w:ascii="宋体" w:hAnsi="宋体" w:eastAsia="宋体" w:cs="宋体"/>
                <w:b w:val="0"/>
                <w:bCs w:val="0"/>
                <w:highlight w:val="none"/>
                <w:vertAlign w:val="baseline"/>
                <w:lang w:val="en-US" w:eastAsia="zh-CN"/>
              </w:rPr>
              <w:t>TCM4</w:t>
            </w:r>
          </w:p>
        </w:tc>
        <w:tc>
          <w:tcPr>
            <w:tcW w:w="1480" w:type="dxa"/>
            <w:shd w:val="clear" w:color="auto" w:fill="auto"/>
            <w:vAlign w:val="center"/>
          </w:tcPr>
          <w:p>
            <w:pPr>
              <w:keepNext w:val="0"/>
              <w:keepLines w:val="0"/>
              <w:widowControl/>
              <w:suppressLineNumbers w:val="0"/>
              <w:jc w:val="center"/>
              <w:textAlignment w:val="center"/>
              <w:rPr>
                <w:rFonts w:hint="default" w:ascii="宋体" w:hAnsi="宋体" w:eastAsia="宋体" w:cs="宋体"/>
                <w:highlight w:val="none"/>
                <w:vertAlign w:val="baseline"/>
                <w:lang w:val="en-US" w:eastAsia="zh-CN"/>
              </w:rPr>
            </w:pPr>
            <w:r>
              <w:rPr>
                <w:rFonts w:hint="default" w:ascii="宋体" w:hAnsi="宋体" w:eastAsia="宋体" w:cs="宋体"/>
                <w:highlight w:val="none"/>
                <w:vertAlign w:val="baseline"/>
                <w:lang w:val="en-US" w:eastAsia="zh-CN"/>
              </w:rPr>
              <w:t>R0485N017</w:t>
            </w:r>
          </w:p>
          <w:p>
            <w:pPr>
              <w:keepNext w:val="0"/>
              <w:keepLines w:val="0"/>
              <w:widowControl/>
              <w:suppressLineNumbers w:val="0"/>
              <w:jc w:val="center"/>
              <w:textAlignment w:val="center"/>
              <w:rPr>
                <w:rFonts w:hint="default" w:ascii="宋体" w:hAnsi="宋体" w:eastAsia="宋体" w:cs="宋体"/>
                <w:b w:val="0"/>
                <w:bCs w:val="0"/>
                <w:highlight w:val="none"/>
                <w:vertAlign w:val="baseline"/>
                <w:lang w:val="en-US" w:eastAsia="zh-CN"/>
              </w:rPr>
            </w:pPr>
            <w:r>
              <w:rPr>
                <w:rFonts w:hint="default" w:ascii="宋体" w:hAnsi="宋体" w:eastAsia="宋体" w:cs="宋体"/>
                <w:highlight w:val="none"/>
                <w:vertAlign w:val="baseline"/>
                <w:lang w:val="en-US" w:eastAsia="zh-CN"/>
              </w:rPr>
              <w:t>R0392N017</w:t>
            </w:r>
          </w:p>
        </w:tc>
        <w:tc>
          <w:tcPr>
            <w:tcW w:w="760" w:type="dxa"/>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2套</w:t>
            </w:r>
          </w:p>
        </w:tc>
        <w:tc>
          <w:tcPr>
            <w:tcW w:w="813" w:type="dxa"/>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3年</w:t>
            </w:r>
          </w:p>
        </w:tc>
        <w:tc>
          <w:tcPr>
            <w:tcW w:w="1800" w:type="dxa"/>
            <w:shd w:val="clear" w:color="auto" w:fill="auto"/>
            <w:vAlign w:val="center"/>
          </w:tcPr>
          <w:p>
            <w:pPr>
              <w:keepNext w:val="0"/>
              <w:keepLines w:val="0"/>
              <w:widowControl/>
              <w:suppressLineNumbers w:val="0"/>
              <w:jc w:val="center"/>
              <w:textAlignment w:val="center"/>
              <w:rPr>
                <w:rFonts w:hint="eastAsia" w:ascii="宋体" w:hAnsi="宋体" w:cs="宋体"/>
                <w:b w:val="0"/>
                <w:bCs w:val="0"/>
                <w:i w:val="0"/>
                <w:iCs w:val="0"/>
                <w:color w:val="000000"/>
                <w:sz w:val="21"/>
                <w:szCs w:val="21"/>
                <w:highlight w:val="none"/>
                <w:u w:val="none"/>
                <w:lang w:val="en-US" w:eastAsia="zh-CN"/>
              </w:rPr>
            </w:pPr>
            <w:r>
              <w:rPr>
                <w:rFonts w:hint="eastAsia" w:ascii="宋体" w:hAnsi="宋体" w:cs="宋体"/>
                <w:b w:val="0"/>
                <w:bCs w:val="0"/>
                <w:i w:val="0"/>
                <w:iCs w:val="0"/>
                <w:color w:val="000000"/>
                <w:sz w:val="21"/>
                <w:szCs w:val="21"/>
                <w:highlight w:val="none"/>
                <w:u w:val="none"/>
                <w:lang w:val="en-US" w:eastAsia="zh-CN"/>
              </w:rPr>
              <w:t>4.195</w:t>
            </w:r>
          </w:p>
        </w:tc>
      </w:tr>
    </w:tbl>
    <w:p>
      <w:pPr>
        <w:pStyle w:val="14"/>
        <w:widowControl/>
        <w:spacing w:before="0" w:beforeAutospacing="0" w:after="0" w:afterAutospacing="0" w:line="315" w:lineRule="atLeast"/>
        <w:ind w:firstLine="480"/>
        <w:rPr>
          <w:rFonts w:hint="eastAsia" w:ascii="宋体" w:hAnsi="宋体" w:cs="宋体"/>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pPr>
        <w:pStyle w:val="14"/>
        <w:widowControl/>
        <w:spacing w:before="0" w:beforeAutospacing="0" w:after="0" w:afterAutospacing="0" w:line="315" w:lineRule="atLeast"/>
        <w:rPr>
          <w:rFonts w:hint="eastAsia" w:ascii="宋体" w:hAnsi="宋体" w:cs="宋体"/>
          <w:sz w:val="21"/>
          <w:szCs w:val="21"/>
          <w:highlight w:val="none"/>
        </w:rPr>
      </w:pPr>
      <w:r>
        <w:rPr>
          <w:rStyle w:val="16"/>
          <w:rFonts w:hint="eastAsia" w:ascii="宋体" w:hAnsi="宋体" w:cs="宋体"/>
          <w:highlight w:val="none"/>
        </w:rPr>
        <w:t>二、供应商资格要求：</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4"/>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4"/>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4"/>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5"/>
        <w:widowControl/>
        <w:spacing w:before="0" w:beforeAutospacing="0" w:after="0" w:afterAutospacing="0" w:line="315" w:lineRule="atLeast"/>
        <w:rPr>
          <w:rStyle w:val="16"/>
          <w:rFonts w:hint="eastAsia" w:ascii="宋体" w:hAnsi="宋体" w:cs="宋体"/>
          <w:b/>
          <w:highlight w:val="none"/>
        </w:rPr>
      </w:pPr>
      <w:r>
        <w:rPr>
          <w:rStyle w:val="16"/>
          <w:rFonts w:cs="宋体"/>
          <w:b/>
          <w:sz w:val="24"/>
          <w:szCs w:val="24"/>
          <w:highlight w:val="none"/>
        </w:rPr>
        <w:t>三、</w:t>
      </w:r>
      <w:r>
        <w:rPr>
          <w:rStyle w:val="16"/>
          <w:rFonts w:cs="宋体"/>
          <w:b/>
          <w:sz w:val="28"/>
          <w:szCs w:val="28"/>
          <w:highlight w:val="none"/>
        </w:rPr>
        <w:t>报名</w:t>
      </w:r>
      <w:r>
        <w:rPr>
          <w:rStyle w:val="16"/>
          <w:rFonts w:hint="eastAsia" w:ascii="宋体" w:hAnsi="宋体" w:cs="宋体"/>
          <w:b/>
          <w:sz w:val="28"/>
          <w:szCs w:val="28"/>
          <w:highlight w:val="none"/>
        </w:rPr>
        <w:t>方式：</w:t>
      </w:r>
    </w:p>
    <w:p>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jdyyzbb@163.com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6"/>
          <w:rFonts w:hint="eastAsia" w:cs="宋体"/>
          <w:b w:val="0"/>
          <w:bCs w:val="0"/>
          <w:kern w:val="0"/>
          <w:sz w:val="24"/>
          <w:szCs w:val="24"/>
          <w:highlight w:val="none"/>
          <w:lang w:val="en-US" w:eastAsia="zh-CN" w:bidi="ar-SA"/>
        </w:rPr>
        <w:t xml:space="preserve">4.1  </w:t>
      </w:r>
      <w:r>
        <w:rPr>
          <w:rStyle w:val="16"/>
          <w:rFonts w:hint="eastAsia" w:cs="宋体"/>
          <w:b w:val="0"/>
          <w:bCs w:val="0"/>
          <w:color w:val="auto"/>
          <w:kern w:val="0"/>
          <w:sz w:val="24"/>
          <w:szCs w:val="24"/>
          <w:highlight w:val="none"/>
          <w:lang w:val="en-US" w:eastAsia="zh-CN" w:bidi="ar-SA"/>
        </w:rPr>
        <w:t>2025年05月13日09时00分</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议价地点：吉林大学第一医院8号楼15会议室</w:t>
      </w:r>
    </w:p>
    <w:p>
      <w:pPr>
        <w:keepNext w:val="0"/>
        <w:keepLines w:val="0"/>
        <w:pageBreakBefore w:val="0"/>
        <w:numPr>
          <w:ilvl w:val="0"/>
          <w:numId w:val="1"/>
        </w:numPr>
        <w:kinsoku/>
        <w:wordWrap/>
        <w:overflowPunct/>
        <w:topLinePunct w:val="0"/>
        <w:autoSpaceDE/>
        <w:autoSpaceDN/>
        <w:bidi w:val="0"/>
        <w:adjustRightInd/>
        <w:snapToGrid/>
        <w:spacing w:line="240" w:lineRule="auto"/>
        <w:ind w:firstLine="0" w:firstLineChars="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4"/>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4"/>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4"/>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4"/>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4"/>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23"/>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rPr>
          <w:rFonts w:hint="default" w:ascii="宋体" w:hAnsi="宋体" w:cs="宋体"/>
          <w:highlight w:val="none"/>
          <w:lang w:val="en-US" w:eastAsia="zh-CN"/>
        </w:rPr>
      </w:pPr>
      <w:r>
        <w:rPr>
          <w:rFonts w:hint="default" w:ascii="宋体" w:hAnsi="宋体" w:cs="宋体"/>
          <w:highlight w:val="none"/>
          <w:lang w:val="en-US" w:eastAsia="zh-CN"/>
        </w:rPr>
        <w:br w:type="page"/>
      </w:r>
    </w:p>
    <w:p>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pPr>
        <w:pStyle w:val="4"/>
        <w:numPr>
          <w:ilvl w:val="0"/>
          <w:numId w:val="2"/>
        </w:numPr>
        <w:bidi w:val="0"/>
        <w:rPr>
          <w:rFonts w:hint="eastAsia"/>
          <w:highlight w:val="none"/>
        </w:rPr>
      </w:pPr>
      <w:bookmarkStart w:id="5" w:name="_Toc6372"/>
      <w:r>
        <w:rPr>
          <w:rFonts w:hint="eastAsia"/>
          <w:highlight w:val="none"/>
          <w:lang w:val="en-US" w:eastAsia="zh-CN"/>
        </w:rPr>
        <w:t xml:space="preserve"> </w:t>
      </w:r>
      <w:r>
        <w:rPr>
          <w:rFonts w:hint="eastAsia"/>
          <w:highlight w:val="none"/>
        </w:rPr>
        <w:t>技术参数</w:t>
      </w:r>
      <w:bookmarkEnd w:id="1"/>
      <w:bookmarkEnd w:id="2"/>
      <w:bookmarkEnd w:id="3"/>
      <w:bookmarkEnd w:id="4"/>
      <w:bookmarkEnd w:id="5"/>
    </w:p>
    <w:p>
      <w:pPr>
        <w:pStyle w:val="4"/>
        <w:numPr>
          <w:ilvl w:val="0"/>
          <w:numId w:val="0"/>
        </w:numPr>
        <w:bidi w:val="0"/>
        <w:jc w:val="both"/>
        <w:rPr>
          <w:highlight w:val="none"/>
        </w:rPr>
      </w:pPr>
      <w:r>
        <w:rPr>
          <w:rFonts w:hint="eastAsia"/>
          <w:highlight w:val="none"/>
          <w:lang w:eastAsia="zh-CN"/>
        </w:rPr>
        <w:t>序号</w:t>
      </w:r>
      <w:r>
        <w:rPr>
          <w:rFonts w:hint="eastAsia"/>
          <w:highlight w:val="none"/>
          <w:lang w:val="en-US" w:eastAsia="zh-CN"/>
        </w:rPr>
        <w:t>1：数字化X射线透视摄影系统（全保）</w:t>
      </w:r>
    </w:p>
    <w:tbl>
      <w:tblPr>
        <w:tblStyle w:val="19"/>
        <w:tblW w:w="10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4208"/>
        <w:gridCol w:w="1616"/>
        <w:gridCol w:w="2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10180" w:type="dxa"/>
            <w:gridSpan w:val="4"/>
            <w:tcBorders>
              <w:top w:val="nil"/>
              <w:left w:val="nil"/>
              <w:bottom w:val="single" w:color="auto" w:sz="4" w:space="0"/>
              <w:right w:val="nil"/>
            </w:tcBorders>
            <w:vAlign w:val="center"/>
          </w:tcPr>
          <w:p>
            <w:pPr>
              <w:jc w:val="both"/>
              <w:rPr>
                <w:rFonts w:hint="eastAsia" w:ascii="宋体" w:hAnsi="宋体" w:eastAsia="宋体" w:cs="宋体"/>
                <w:color w:val="FF000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20"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设备名称</w:t>
            </w:r>
          </w:p>
        </w:tc>
        <w:tc>
          <w:tcPr>
            <w:tcW w:w="8560" w:type="dxa"/>
            <w:gridSpan w:val="3"/>
            <w:vAlign w:val="center"/>
          </w:tcPr>
          <w:p>
            <w:pPr>
              <w:spacing w:line="300" w:lineRule="exact"/>
              <w:rPr>
                <w:highlight w:val="none"/>
              </w:rPr>
            </w:pPr>
            <w:r>
              <w:rPr>
                <w:rFonts w:hint="eastAsia"/>
                <w:highlight w:val="none"/>
              </w:rPr>
              <w:t>保修设备：</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highlight w:val="none"/>
                <w:lang w:val="en-US" w:eastAsia="zh-CN"/>
              </w:rPr>
            </w:pPr>
            <w:r>
              <w:rPr>
                <w:rFonts w:hint="eastAsia"/>
                <w:b/>
                <w:bCs/>
                <w:highlight w:val="none"/>
                <w:lang w:val="en-US" w:eastAsia="zh-CN"/>
              </w:rPr>
              <w:t>1套 数字化X射线透视摄影系统 北京岛津医疗器械有限公司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620" w:type="dxa"/>
            <w:vAlign w:val="center"/>
          </w:tcPr>
          <w:p>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设备型号</w:t>
            </w:r>
          </w:p>
        </w:tc>
        <w:tc>
          <w:tcPr>
            <w:tcW w:w="4208"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b/>
                <w:bCs/>
                <w:highlight w:val="none"/>
                <w:lang w:val="en-US" w:eastAsia="zh-CN"/>
              </w:rPr>
            </w:pPr>
            <w:r>
              <w:rPr>
                <w:rFonts w:ascii="微软雅黑" w:hAnsi="微软雅黑" w:eastAsia="微软雅黑" w:cs="微软雅黑"/>
                <w:b/>
                <w:bCs/>
                <w:i w:val="0"/>
                <w:iCs w:val="0"/>
                <w:caps w:val="0"/>
                <w:color w:val="333333"/>
                <w:spacing w:val="0"/>
                <w:sz w:val="21"/>
                <w:szCs w:val="21"/>
                <w:highlight w:val="none"/>
                <w:shd w:val="clear" w:fill="FFFFFF"/>
              </w:rPr>
              <w:t>SONIALVISION C200</w:t>
            </w:r>
          </w:p>
        </w:tc>
        <w:tc>
          <w:tcPr>
            <w:tcW w:w="1616" w:type="dxa"/>
            <w:vAlign w:val="center"/>
          </w:tcPr>
          <w:p>
            <w:pPr>
              <w:jc w:val="both"/>
              <w:rPr>
                <w:rFonts w:hint="default"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设备序列号</w:t>
            </w:r>
          </w:p>
        </w:tc>
        <w:tc>
          <w:tcPr>
            <w:tcW w:w="2736"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highlight w:val="none"/>
                <w:vertAlign w:val="baseline"/>
                <w:lang w:val="en-US" w:eastAsia="zh-CN"/>
              </w:rPr>
            </w:pPr>
            <w:r>
              <w:rPr>
                <w:rFonts w:ascii="Arial" w:hAnsi="Arial" w:eastAsia="宋体" w:cs="Arial"/>
                <w:i w:val="0"/>
                <w:iCs w:val="0"/>
                <w:caps w:val="0"/>
                <w:color w:val="111111"/>
                <w:spacing w:val="0"/>
                <w:sz w:val="21"/>
                <w:szCs w:val="21"/>
                <w:highlight w:val="none"/>
                <w:shd w:val="clear" w:fill="FFFFFF"/>
              </w:rPr>
              <w:t>62M014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620"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参考价格</w:t>
            </w:r>
          </w:p>
        </w:tc>
        <w:tc>
          <w:tcPr>
            <w:tcW w:w="8560" w:type="dxa"/>
            <w:gridSpan w:val="3"/>
            <w:vAlign w:val="center"/>
          </w:tcPr>
          <w:p>
            <w:pPr>
              <w:ind w:firstLine="3780" w:firstLineChars="1800"/>
              <w:jc w:val="both"/>
              <w:rPr>
                <w:rFonts w:hint="eastAsia" w:ascii="宋体" w:hAnsi="宋体" w:eastAsia="宋体" w:cs="宋体"/>
                <w:highlight w:val="none"/>
                <w:vertAlign w:val="baseline"/>
                <w:lang w:val="en-US" w:eastAsia="zh-CN"/>
              </w:rPr>
            </w:pPr>
            <w:r>
              <w:rPr>
                <w:rFonts w:hint="eastAsia" w:ascii="Times New Roman" w:hAnsi="Times New Roman" w:cs="Times New Roman"/>
                <w:highlight w:val="none"/>
                <w:lang w:val="en-US" w:eastAsia="zh-CN"/>
              </w:rPr>
              <w:t>8</w:t>
            </w:r>
            <w:r>
              <w:rPr>
                <w:rFonts w:hint="default" w:ascii="Times New Roman" w:hAnsi="Times New Roman" w:cs="Times New Roman" w:eastAsiaTheme="minorEastAsia"/>
                <w:highlight w:val="none"/>
                <w:lang w:val="en-US" w:eastAsia="zh-CN"/>
              </w:rPr>
              <w:t>万元/年/</w:t>
            </w:r>
            <w:r>
              <w:rPr>
                <w:rFonts w:hint="eastAsia" w:cs="Times New Roman" w:eastAsiaTheme="minorEastAsia"/>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2" w:hRule="atLeast"/>
          <w:jc w:val="center"/>
        </w:trPr>
        <w:tc>
          <w:tcPr>
            <w:tcW w:w="10180" w:type="dxa"/>
            <w:gridSpan w:val="4"/>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hint="eastAsia"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保修技术参数(参考合同：YSBX-20220719YJ-220916-19</w:t>
            </w:r>
            <w:r>
              <w:rPr>
                <w:rFonts w:hint="eastAsia"/>
                <w:b/>
                <w:bCs/>
                <w:i w:val="0"/>
                <w:iCs w:val="0"/>
                <w:caps w:val="0"/>
                <w:color w:val="333333"/>
                <w:spacing w:val="0"/>
                <w:sz w:val="21"/>
                <w:szCs w:val="21"/>
                <w:highlight w:val="none"/>
                <w:shd w:val="clear" w:fill="FFFFFF"/>
                <w:lang w:eastAsia="zh-CN"/>
              </w:rPr>
              <w:t>，</w:t>
            </w:r>
            <w:r>
              <w:rPr>
                <w:rFonts w:hint="eastAsia" w:ascii="宋体" w:hAnsi="宋体" w:eastAsia="宋体" w:cs="宋体"/>
                <w:b/>
                <w:bCs/>
                <w:highlight w:val="none"/>
                <w:vertAlign w:val="baseline"/>
                <w:lang w:val="en-US" w:eastAsia="zh-CN"/>
              </w:rPr>
              <w:t>保修到期日2025年5月</w:t>
            </w:r>
            <w:r>
              <w:rPr>
                <w:rFonts w:hint="eastAsia" w:cs="宋体"/>
                <w:b/>
                <w:bCs/>
                <w:highlight w:val="none"/>
                <w:vertAlign w:val="baseline"/>
                <w:lang w:val="en-US" w:eastAsia="zh-CN"/>
              </w:rPr>
              <w:t>31</w:t>
            </w:r>
            <w:r>
              <w:rPr>
                <w:rFonts w:hint="eastAsia" w:ascii="宋体" w:hAnsi="宋体" w:eastAsia="宋体" w:cs="宋体"/>
                <w:b/>
                <w:bCs/>
                <w:highlight w:val="none"/>
                <w:vertAlign w:val="baseline"/>
                <w:lang w:val="en-US" w:eastAsia="zh-CN"/>
              </w:rPr>
              <w:t>日)：</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r>
              <w:rPr>
                <w:rFonts w:hint="eastAsia"/>
                <w:highlight w:val="none"/>
                <w:lang w:val="en-US" w:eastAsia="zh-CN"/>
              </w:rPr>
              <w:t>保修年限：三年</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2.整机全保修：包括但不限于全部</w:t>
            </w:r>
            <w:r>
              <w:rPr>
                <w:rFonts w:hint="eastAsia" w:asciiTheme="majorEastAsia" w:hAnsiTheme="majorEastAsia" w:eastAsiaTheme="majorEastAsia" w:cstheme="majorEastAsia"/>
                <w:color w:val="auto"/>
                <w:kern w:val="0"/>
                <w:sz w:val="21"/>
                <w:szCs w:val="21"/>
                <w:highlight w:val="none"/>
                <w:lang w:val="en-US" w:eastAsia="zh-CN"/>
              </w:rPr>
              <w:t>配件费、</w:t>
            </w:r>
            <w:r>
              <w:rPr>
                <w:rFonts w:hint="eastAsia" w:ascii="宋体" w:hAnsi="宋体" w:eastAsia="宋体" w:cs="宋体"/>
                <w:highlight w:val="none"/>
                <w:vertAlign w:val="baseline"/>
                <w:lang w:val="en-US" w:eastAsia="zh-CN"/>
              </w:rPr>
              <w:t>人工费、培训费、设备升级费、运输费、校验费、移机费</w:t>
            </w:r>
            <w:r>
              <w:rPr>
                <w:rFonts w:hint="eastAsia" w:asciiTheme="majorEastAsia" w:hAnsiTheme="majorEastAsia" w:eastAsiaTheme="majorEastAsia" w:cstheme="majorEastAsia"/>
                <w:b w:val="0"/>
                <w:bCs/>
                <w:sz w:val="21"/>
                <w:szCs w:val="21"/>
                <w:highlight w:val="none"/>
              </w:rPr>
              <w:t>等</w:t>
            </w:r>
            <w:r>
              <w:rPr>
                <w:rFonts w:hint="eastAsia" w:ascii="宋体" w:hAnsi="宋体" w:eastAsia="宋体" w:cs="宋体"/>
                <w:highlight w:val="none"/>
                <w:vertAlign w:val="baseline"/>
                <w:lang w:val="en-US" w:eastAsia="zh-CN"/>
              </w:rPr>
              <w:t>。</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cs="宋体"/>
                <w:kern w:val="0"/>
                <w:highlight w:val="none"/>
                <w:lang w:eastAsia="zh-CN"/>
              </w:rPr>
            </w:pPr>
            <w:r>
              <w:rPr>
                <w:rFonts w:hint="eastAsia" w:ascii="宋体" w:hAnsi="宋体" w:eastAsia="宋体" w:cs="宋体"/>
                <w:highlight w:val="none"/>
                <w:vertAlign w:val="baseline"/>
                <w:lang w:val="en-US" w:eastAsia="zh-CN"/>
              </w:rPr>
              <w:t>6.</w:t>
            </w:r>
            <w:r>
              <w:rPr>
                <w:rFonts w:hint="eastAsia"/>
                <w:highlight w:val="none"/>
              </w:rPr>
              <w:t>保修服务期内</w:t>
            </w:r>
            <w:r>
              <w:rPr>
                <w:rFonts w:hint="eastAsia"/>
                <w:highlight w:val="none"/>
                <w:lang w:val="en-US" w:eastAsia="zh-CN"/>
              </w:rPr>
              <w:t>每年至少提供2次</w:t>
            </w:r>
            <w:r>
              <w:rPr>
                <w:rFonts w:hint="default"/>
                <w:highlight w:val="none"/>
                <w:lang w:val="en-US" w:eastAsia="zh-CN"/>
              </w:rPr>
              <w:t>定期维护保养服务，</w:t>
            </w:r>
            <w:r>
              <w:rPr>
                <w:rFonts w:hint="eastAsia" w:ascii="宋体" w:hAnsi="宋体" w:cs="宋体"/>
                <w:kern w:val="0"/>
                <w:highlight w:val="none"/>
              </w:rPr>
              <w:t>提供</w:t>
            </w:r>
            <w:r>
              <w:rPr>
                <w:rFonts w:hint="eastAsia" w:ascii="宋体" w:hAnsi="宋体" w:cs="宋体"/>
                <w:kern w:val="0"/>
                <w:highlight w:val="none"/>
                <w:lang w:val="en-US" w:eastAsia="zh-CN"/>
              </w:rPr>
              <w:t>详细的</w:t>
            </w:r>
            <w:r>
              <w:rPr>
                <w:rFonts w:hint="eastAsia" w:ascii="宋体" w:hAnsi="宋体" w:cs="宋体"/>
                <w:kern w:val="0"/>
                <w:highlight w:val="none"/>
              </w:rPr>
              <w:t>设备保养计划，根据计划在保修服务期内定期做预防性维护保养，并提供符合原厂技术要求的保养报告</w:t>
            </w:r>
            <w:r>
              <w:rPr>
                <w:rFonts w:hint="eastAsia" w:ascii="宋体" w:hAnsi="宋体" w:cs="宋体"/>
                <w:kern w:val="0"/>
                <w:highlight w:val="none"/>
                <w:lang w:eastAsia="zh-CN"/>
              </w:rPr>
              <w:t>；</w:t>
            </w:r>
            <w:r>
              <w:rPr>
                <w:rFonts w:hint="eastAsia" w:ascii="宋体" w:hAnsi="宋体" w:eastAsia="宋体" w:cs="宋体"/>
                <w:i w:val="0"/>
                <w:iCs w:val="0"/>
                <w:color w:val="000000"/>
                <w:kern w:val="0"/>
                <w:sz w:val="21"/>
                <w:szCs w:val="21"/>
                <w:highlight w:val="none"/>
                <w:u w:val="none"/>
                <w:lang w:val="en-US" w:eastAsia="zh-CN" w:bidi="ar"/>
              </w:rPr>
              <w:t>投标人提供原厂系统免费软件升级；</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8.投标人提供原厂系统免费软件升级；</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11.保修服务期内保证全年设备开机率95%及以上（按全年365天计算，如未达到，每超出1天，则保修期顺延3天，同时保修费的给付日期也相应延长）</w:t>
            </w:r>
          </w:p>
          <w:p>
            <w:pP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7" w:hRule="atLeast"/>
          <w:jc w:val="center"/>
        </w:trPr>
        <w:tc>
          <w:tcPr>
            <w:tcW w:w="10180" w:type="dxa"/>
            <w:gridSpan w:val="4"/>
          </w:tcPr>
          <w:p>
            <w:pPr>
              <w:rPr>
                <w:rFonts w:hint="default" w:ascii="宋体" w:hAnsi="宋体" w:eastAsia="宋体" w:cs="宋体"/>
                <w:b/>
                <w:bCs/>
                <w:sz w:val="21"/>
                <w:szCs w:val="21"/>
                <w:highlight w:val="none"/>
                <w:vertAlign w:val="baseline"/>
                <w:lang w:val="en-US" w:eastAsia="zh-CN"/>
              </w:rPr>
            </w:pPr>
            <w:r>
              <w:rPr>
                <w:rFonts w:hint="eastAsia" w:ascii="宋体" w:hAnsi="宋体" w:eastAsia="宋体" w:cs="宋体"/>
                <w:b/>
                <w:bCs/>
                <w:highlight w:val="none"/>
                <w:vertAlign w:val="baseline"/>
                <w:lang w:val="en-US" w:eastAsia="zh-CN"/>
              </w:rPr>
              <w:t>保养细则：</w:t>
            </w:r>
          </w:p>
          <w:p>
            <w:pPr>
              <w:spacing w:line="320" w:lineRule="exact"/>
              <w:jc w:val="center"/>
              <w:rPr>
                <w:rFonts w:hint="eastAsia"/>
                <w:b/>
                <w:sz w:val="28"/>
                <w:szCs w:val="28"/>
                <w:highlight w:val="none"/>
              </w:rPr>
            </w:pPr>
            <w:r>
              <w:rPr>
                <w:b/>
                <w:sz w:val="28"/>
                <w:szCs w:val="28"/>
                <w:highlight w:val="none"/>
              </w:rPr>
              <w:t>维护保养具体内容</w:t>
            </w:r>
          </w:p>
          <w:tbl>
            <w:tblPr>
              <w:tblStyle w:val="18"/>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3469"/>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453" w:type="dxa"/>
                  <w:shd w:val="clear" w:color="auto" w:fill="auto"/>
                </w:tcPr>
                <w:p>
                  <w:pPr>
                    <w:contextualSpacing/>
                    <w:textAlignment w:val="baseline"/>
                    <w:rPr>
                      <w:rFonts w:ascii="宋体" w:hAnsi="宋体" w:cs="宋体"/>
                      <w:b/>
                      <w:bCs/>
                      <w:sz w:val="28"/>
                      <w:szCs w:val="28"/>
                      <w:highlight w:val="none"/>
                    </w:rPr>
                  </w:pPr>
                  <w:r>
                    <w:rPr>
                      <w:rFonts w:hint="eastAsia"/>
                      <w:b/>
                      <w:bCs/>
                      <w:sz w:val="28"/>
                      <w:szCs w:val="28"/>
                      <w:highlight w:val="none"/>
                    </w:rPr>
                    <w:t>序号</w:t>
                  </w:r>
                </w:p>
              </w:tc>
              <w:tc>
                <w:tcPr>
                  <w:tcW w:w="3469" w:type="dxa"/>
                  <w:shd w:val="clear" w:color="auto" w:fill="auto"/>
                </w:tcPr>
                <w:p>
                  <w:pPr>
                    <w:contextualSpacing/>
                    <w:textAlignment w:val="baseline"/>
                    <w:rPr>
                      <w:rFonts w:ascii="宋体" w:hAnsi="宋体" w:cs="宋体"/>
                      <w:b/>
                      <w:bCs/>
                      <w:sz w:val="28"/>
                      <w:szCs w:val="28"/>
                      <w:highlight w:val="none"/>
                    </w:rPr>
                  </w:pPr>
                  <w:r>
                    <w:rPr>
                      <w:rFonts w:hint="eastAsia"/>
                      <w:b/>
                      <w:bCs/>
                      <w:sz w:val="28"/>
                      <w:szCs w:val="28"/>
                      <w:highlight w:val="none"/>
                    </w:rPr>
                    <w:t>维护保养项目</w:t>
                  </w:r>
                </w:p>
              </w:tc>
              <w:tc>
                <w:tcPr>
                  <w:tcW w:w="5758" w:type="dxa"/>
                  <w:shd w:val="clear" w:color="auto" w:fill="auto"/>
                </w:tcPr>
                <w:p>
                  <w:pPr>
                    <w:contextualSpacing/>
                    <w:textAlignment w:val="baseline"/>
                    <w:rPr>
                      <w:rFonts w:ascii="宋体" w:hAnsi="宋体" w:cs="宋体"/>
                      <w:b/>
                      <w:bCs/>
                      <w:sz w:val="28"/>
                      <w:szCs w:val="28"/>
                      <w:highlight w:val="none"/>
                    </w:rPr>
                  </w:pPr>
                  <w:r>
                    <w:rPr>
                      <w:rFonts w:hint="eastAsia"/>
                      <w:b/>
                      <w:bCs/>
                      <w:sz w:val="28"/>
                      <w:szCs w:val="28"/>
                      <w:highlight w:val="none"/>
                    </w:rPr>
                    <w:t>维护保养具体内容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ascii="宋体" w:hAnsi="宋体" w:cs="宋体"/>
                      <w:sz w:val="24"/>
                      <w:szCs w:val="24"/>
                      <w:highlight w:val="none"/>
                    </w:rPr>
                    <w:t>1</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sz w:val="24"/>
                      <w:szCs w:val="24"/>
                      <w:highlight w:val="none"/>
                    </w:rPr>
                    <w:t>安全要求</w:t>
                  </w:r>
                </w:p>
              </w:tc>
              <w:tc>
                <w:tcPr>
                  <w:tcW w:w="5758" w:type="dxa"/>
                  <w:shd w:val="clear" w:color="auto" w:fill="auto"/>
                </w:tcPr>
                <w:p>
                  <w:pPr>
                    <w:contextualSpacing/>
                    <w:textAlignment w:val="baseline"/>
                    <w:rPr>
                      <w:rFonts w:ascii="宋体" w:hAnsi="宋体" w:cs="宋体"/>
                      <w:sz w:val="24"/>
                      <w:szCs w:val="24"/>
                      <w:highlight w:val="none"/>
                    </w:rPr>
                  </w:pPr>
                  <w:r>
                    <w:rPr>
                      <w:rFonts w:hint="eastAsia" w:ascii="宋体" w:hAnsi="宋体"/>
                      <w:sz w:val="24"/>
                      <w:szCs w:val="24"/>
                      <w:highlight w:val="none"/>
                    </w:rPr>
                    <w:t>X射线曝光指示灯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温度湿度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3</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设备铭牌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4</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电源检查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5</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地线检查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6</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sz w:val="24"/>
                      <w:szCs w:val="24"/>
                      <w:highlight w:val="none"/>
                    </w:rPr>
                    <w:t>安全要求</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高压电缆检查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7</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管球启动器确认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8</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摄影管电流调整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9</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摄影管电压确认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0</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透视管电流调整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1</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透视管电压确认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2</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管球热交换器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3</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sz w:val="24"/>
                      <w:szCs w:val="24"/>
                      <w:highlight w:val="none"/>
                    </w:rPr>
                    <w:t>安全要求</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油循环冷却系统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4</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自动控制回路确认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5</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最大透视剂量确认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6</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缩光器叶片动作确认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7</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缩光器有效视野确认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8</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sz w:val="24"/>
                      <w:szCs w:val="24"/>
                      <w:highlight w:val="none"/>
                    </w:rPr>
                    <w:t>安全要求</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紧急开关确认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1</w:t>
                  </w:r>
                  <w:r>
                    <w:rPr>
                      <w:rFonts w:ascii="宋体" w:hAnsi="宋体" w:cs="宋体"/>
                      <w:sz w:val="24"/>
                      <w:szCs w:val="24"/>
                      <w:highlight w:val="none"/>
                    </w:rPr>
                    <w:t>9</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平板图像校准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0</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平板坏点检测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1</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平板冷却风扇确认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2</w:t>
                  </w:r>
                </w:p>
              </w:tc>
              <w:tc>
                <w:tcPr>
                  <w:tcW w:w="3469" w:type="dxa"/>
                  <w:shd w:val="clear" w:color="auto" w:fill="auto"/>
                </w:tcPr>
                <w:p>
                  <w:pPr>
                    <w:contextualSpacing/>
                    <w:textAlignment w:val="baseline"/>
                    <w:rPr>
                      <w:rFonts w:ascii="宋体" w:hAnsi="宋体" w:cs="宋体"/>
                      <w:sz w:val="24"/>
                      <w:szCs w:val="24"/>
                      <w:highlight w:val="none"/>
                    </w:rPr>
                  </w:pPr>
                  <w:r>
                    <w:rPr>
                      <w:rFonts w:hint="eastAsia" w:ascii="宋体" w:hAnsi="宋体" w:cs="宋体"/>
                      <w:kern w:val="0"/>
                      <w:sz w:val="24"/>
                      <w:szCs w:val="24"/>
                      <w:highlight w:val="none"/>
                    </w:rPr>
                    <w:t>图像质量</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各采集模式图像确认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3</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面板控制按键确认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4</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工作站备份整理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5</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工作站内部除尘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6</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高压控制柜内除尘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7</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图像DICOM传输确认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8</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图像DICOM打印确认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453" w:type="dxa"/>
                  <w:shd w:val="clear" w:color="auto" w:fill="auto"/>
                </w:tcPr>
                <w:p>
                  <w:pPr>
                    <w:contextualSpacing/>
                    <w:jc w:val="center"/>
                    <w:textAlignment w:val="baseline"/>
                    <w:rPr>
                      <w:rFonts w:hint="eastAsia" w:ascii="宋体" w:hAnsi="宋体" w:cs="宋体"/>
                      <w:sz w:val="24"/>
                      <w:szCs w:val="24"/>
                      <w:highlight w:val="none"/>
                    </w:rPr>
                  </w:pPr>
                  <w:r>
                    <w:rPr>
                      <w:rFonts w:hint="eastAsia" w:ascii="宋体" w:hAnsi="宋体" w:cs="宋体"/>
                      <w:sz w:val="24"/>
                      <w:szCs w:val="24"/>
                      <w:highlight w:val="none"/>
                    </w:rPr>
                    <w:t>2</w:t>
                  </w:r>
                  <w:r>
                    <w:rPr>
                      <w:rFonts w:ascii="宋体" w:hAnsi="宋体" w:cs="宋体"/>
                      <w:sz w:val="24"/>
                      <w:szCs w:val="24"/>
                      <w:highlight w:val="none"/>
                    </w:rPr>
                    <w:t>9</w:t>
                  </w:r>
                </w:p>
              </w:tc>
              <w:tc>
                <w:tcPr>
                  <w:tcW w:w="3469" w:type="dxa"/>
                  <w:shd w:val="clear" w:color="auto" w:fill="auto"/>
                </w:tcPr>
                <w:p>
                  <w:pPr>
                    <w:rPr>
                      <w:rFonts w:ascii="宋体" w:hAnsi="宋体"/>
                      <w:sz w:val="24"/>
                      <w:szCs w:val="24"/>
                      <w:highlight w:val="none"/>
                    </w:rPr>
                  </w:pPr>
                  <w:r>
                    <w:rPr>
                      <w:rFonts w:hint="eastAsia" w:ascii="宋体" w:hAnsi="宋体" w:cs="宋体"/>
                      <w:kern w:val="0"/>
                      <w:sz w:val="24"/>
                      <w:szCs w:val="24"/>
                      <w:highlight w:val="none"/>
                    </w:rPr>
                    <w:t>常规检测</w:t>
                  </w:r>
                </w:p>
              </w:tc>
              <w:tc>
                <w:tcPr>
                  <w:tcW w:w="5758" w:type="dxa"/>
                  <w:shd w:val="clear" w:color="auto" w:fill="auto"/>
                </w:tcPr>
                <w:p>
                  <w:pPr>
                    <w:rPr>
                      <w:rFonts w:ascii="宋体" w:hAnsi="宋体"/>
                      <w:sz w:val="24"/>
                      <w:szCs w:val="24"/>
                      <w:highlight w:val="none"/>
                    </w:rPr>
                  </w:pPr>
                  <w:r>
                    <w:rPr>
                      <w:rFonts w:hint="eastAsia" w:ascii="宋体" w:hAnsi="宋体"/>
                      <w:sz w:val="24"/>
                      <w:szCs w:val="24"/>
                      <w:highlight w:val="none"/>
                    </w:rPr>
                    <w:t>液晶显示器确认</w:t>
                  </w:r>
                </w:p>
              </w:tc>
            </w:tr>
          </w:tbl>
          <w:p>
            <w:pPr>
              <w:rPr>
                <w:rFonts w:hint="default" w:ascii="宋体" w:hAnsi="宋体" w:eastAsia="宋体" w:cs="宋体"/>
                <w:highlight w:val="none"/>
                <w:vertAlign w:val="baseline"/>
                <w:lang w:val="en-US" w:eastAsia="zh-CN"/>
              </w:rPr>
            </w:pPr>
          </w:p>
        </w:tc>
      </w:tr>
    </w:tbl>
    <w:p>
      <w:pPr>
        <w:rPr>
          <w:rFonts w:hint="default" w:ascii="Times New Roman" w:hAnsi="Times New Roman" w:eastAsia="宋体" w:cs="Times New Roman"/>
          <w:highlight w:val="none"/>
        </w:rPr>
      </w:pPr>
    </w:p>
    <w:p>
      <w:pPr>
        <w:rPr>
          <w:rFonts w:hint="default" w:ascii="Times New Roman" w:hAnsi="Times New Roman" w:eastAsia="宋体" w:cs="Times New Roman"/>
          <w:highlight w:val="none"/>
        </w:rPr>
      </w:pPr>
      <w:bookmarkStart w:id="6" w:name="_Toc14606"/>
      <w:bookmarkStart w:id="7" w:name="_Toc10880"/>
      <w:bookmarkStart w:id="8" w:name="_Toc19903"/>
      <w:bookmarkStart w:id="9" w:name="_Toc5854"/>
      <w:bookmarkStart w:id="10" w:name="_Toc7164"/>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4"/>
        <w:numPr>
          <w:ilvl w:val="0"/>
          <w:numId w:val="0"/>
        </w:numPr>
        <w:bidi w:val="0"/>
        <w:jc w:val="both"/>
        <w:rPr>
          <w:rFonts w:hint="eastAsia"/>
          <w:highlight w:val="none"/>
          <w:lang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4"/>
        <w:numPr>
          <w:ilvl w:val="0"/>
          <w:numId w:val="0"/>
        </w:numPr>
        <w:bidi w:val="0"/>
        <w:jc w:val="both"/>
        <w:rPr>
          <w:highlight w:val="none"/>
        </w:rPr>
      </w:pPr>
      <w:r>
        <w:rPr>
          <w:rFonts w:hint="eastAsia"/>
          <w:highlight w:val="none"/>
          <w:lang w:eastAsia="zh-CN"/>
        </w:rPr>
        <w:t>序号</w:t>
      </w:r>
      <w:r>
        <w:rPr>
          <w:rFonts w:hint="eastAsia"/>
          <w:highlight w:val="none"/>
          <w:lang w:val="en-US" w:eastAsia="zh-CN"/>
        </w:rPr>
        <w:t>2：经皮监测仪（全保）</w:t>
      </w:r>
    </w:p>
    <w:tbl>
      <w:tblPr>
        <w:tblStyle w:val="19"/>
        <w:tblW w:w="95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3949"/>
        <w:gridCol w:w="1517"/>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4" w:type="dxa"/>
            <w:gridSpan w:val="4"/>
            <w:tcBorders>
              <w:top w:val="nil"/>
              <w:left w:val="nil"/>
              <w:bottom w:val="single" w:color="auto" w:sz="4" w:space="0"/>
              <w:right w:val="nil"/>
            </w:tcBorders>
            <w:vAlign w:val="center"/>
          </w:tcPr>
          <w:p>
            <w:pPr>
              <w:jc w:val="both"/>
              <w:rPr>
                <w:rFonts w:hint="eastAsia" w:ascii="宋体" w:hAnsi="宋体" w:eastAsia="宋体" w:cs="宋体"/>
                <w:color w:val="FF000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0"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设备名称</w:t>
            </w:r>
          </w:p>
        </w:tc>
        <w:tc>
          <w:tcPr>
            <w:tcW w:w="8034" w:type="dxa"/>
            <w:gridSpan w:val="3"/>
            <w:vAlign w:val="center"/>
          </w:tcPr>
          <w:p>
            <w:pPr>
              <w:spacing w:line="300" w:lineRule="exact"/>
              <w:rPr>
                <w:highlight w:val="none"/>
              </w:rPr>
            </w:pPr>
            <w:r>
              <w:rPr>
                <w:rFonts w:hint="eastAsia"/>
                <w:highlight w:val="none"/>
              </w:rPr>
              <w:t>保修设备：</w:t>
            </w:r>
          </w:p>
          <w:p>
            <w:pPr>
              <w:keepNext w:val="0"/>
              <w:keepLines w:val="0"/>
              <w:pageBreakBefore w:val="0"/>
              <w:widowControl w:val="0"/>
              <w:kinsoku/>
              <w:wordWrap w:val="0"/>
              <w:overflowPunct/>
              <w:topLinePunct w:val="0"/>
              <w:autoSpaceDE/>
              <w:autoSpaceDN/>
              <w:bidi w:val="0"/>
              <w:adjustRightInd/>
              <w:snapToGrid/>
              <w:jc w:val="left"/>
              <w:textAlignment w:val="auto"/>
              <w:rPr>
                <w:rFonts w:hint="default"/>
                <w:highlight w:val="none"/>
                <w:lang w:val="en-US" w:eastAsia="zh-CN"/>
              </w:rPr>
            </w:pPr>
            <w:r>
              <w:rPr>
                <w:rFonts w:hint="eastAsia"/>
                <w:b/>
                <w:bCs/>
                <w:highlight w:val="none"/>
                <w:lang w:val="en-US" w:eastAsia="zh-CN"/>
              </w:rPr>
              <w:t>2套 经皮监测仪（全保）Radiometer Medical 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20" w:type="dxa"/>
            <w:vAlign w:val="center"/>
          </w:tcPr>
          <w:p>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设备型号</w:t>
            </w:r>
          </w:p>
        </w:tc>
        <w:tc>
          <w:tcPr>
            <w:tcW w:w="3949"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highlight w:val="none"/>
                <w:lang w:val="en-US" w:eastAsia="zh-CN"/>
              </w:rPr>
            </w:pPr>
            <w:r>
              <w:rPr>
                <w:rFonts w:hint="default"/>
                <w:highlight w:val="none"/>
                <w:lang w:val="en-US" w:eastAsia="zh-CN"/>
              </w:rPr>
              <w:t>TCM4</w:t>
            </w:r>
          </w:p>
        </w:tc>
        <w:tc>
          <w:tcPr>
            <w:tcW w:w="1517" w:type="dxa"/>
            <w:vAlign w:val="center"/>
          </w:tcPr>
          <w:p>
            <w:pPr>
              <w:jc w:val="both"/>
              <w:rPr>
                <w:rFonts w:hint="default"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设备序列号</w:t>
            </w:r>
          </w:p>
        </w:tc>
        <w:tc>
          <w:tcPr>
            <w:tcW w:w="2568" w:type="dxa"/>
            <w:vAlign w:val="center"/>
          </w:tcPr>
          <w:p>
            <w:pPr>
              <w:keepNext w:val="0"/>
              <w:keepLines w:val="0"/>
              <w:pageBreakBefore w:val="0"/>
              <w:widowControl w:val="0"/>
              <w:kinsoku/>
              <w:wordWrap w:val="0"/>
              <w:overflowPunct/>
              <w:topLinePunct w:val="0"/>
              <w:autoSpaceDE/>
              <w:autoSpaceDN/>
              <w:bidi w:val="0"/>
              <w:adjustRightInd/>
              <w:snapToGrid/>
              <w:jc w:val="left"/>
              <w:textAlignment w:val="auto"/>
              <w:rPr>
                <w:rFonts w:hint="default" w:ascii="宋体" w:hAnsi="宋体" w:eastAsia="宋体" w:cs="宋体"/>
                <w:highlight w:val="none"/>
                <w:vertAlign w:val="baseline"/>
                <w:lang w:val="en-US" w:eastAsia="zh-CN"/>
              </w:rPr>
            </w:pPr>
            <w:r>
              <w:rPr>
                <w:rFonts w:hint="default" w:ascii="宋体" w:hAnsi="宋体" w:eastAsia="宋体" w:cs="宋体"/>
                <w:highlight w:val="none"/>
                <w:vertAlign w:val="baseline"/>
                <w:lang w:val="en-US" w:eastAsia="zh-CN"/>
              </w:rPr>
              <w:t>R0485N017、R0392N017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520"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参考价格</w:t>
            </w:r>
          </w:p>
        </w:tc>
        <w:tc>
          <w:tcPr>
            <w:tcW w:w="8034" w:type="dxa"/>
            <w:gridSpan w:val="3"/>
            <w:vAlign w:val="center"/>
          </w:tcPr>
          <w:p>
            <w:pPr>
              <w:ind w:firstLine="3780" w:firstLineChars="1800"/>
              <w:jc w:val="both"/>
              <w:rPr>
                <w:rFonts w:hint="eastAsia" w:ascii="宋体" w:hAnsi="宋体" w:eastAsia="宋体" w:cs="宋体"/>
                <w:highlight w:val="none"/>
                <w:vertAlign w:val="baseline"/>
                <w:lang w:val="en-US" w:eastAsia="zh-CN"/>
              </w:rPr>
            </w:pPr>
            <w:r>
              <w:rPr>
                <w:rFonts w:hint="eastAsia" w:ascii="Times New Roman" w:hAnsi="Times New Roman" w:cs="Times New Roman"/>
                <w:highlight w:val="none"/>
                <w:lang w:val="en-US" w:eastAsia="zh-CN"/>
              </w:rPr>
              <w:t>4.195</w:t>
            </w:r>
            <w:r>
              <w:rPr>
                <w:rFonts w:hint="default" w:ascii="Times New Roman" w:hAnsi="Times New Roman" w:cs="Times New Roman" w:eastAsiaTheme="minorEastAsia"/>
                <w:highlight w:val="none"/>
                <w:lang w:val="en-US" w:eastAsia="zh-CN"/>
              </w:rPr>
              <w:t>万元/年/</w:t>
            </w:r>
            <w:r>
              <w:rPr>
                <w:rFonts w:hint="eastAsia" w:cs="Times New Roman" w:eastAsiaTheme="minorEastAsia"/>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9554" w:type="dxa"/>
            <w:gridSpan w:val="4"/>
            <w:vAlign w:val="top"/>
          </w:tcPr>
          <w:p>
            <w:pPr>
              <w:rPr>
                <w:rFonts w:hint="eastAsia" w:ascii="宋体" w:hAnsi="宋体" w:eastAsia="宋体" w:cs="宋体"/>
                <w:highlight w:val="none"/>
                <w:vertAlign w:val="baseline"/>
                <w:lang w:val="en-US" w:eastAsia="zh-CN"/>
              </w:rPr>
            </w:pPr>
            <w:r>
              <w:rPr>
                <w:rFonts w:hint="eastAsia" w:ascii="宋体" w:hAnsi="宋体" w:eastAsia="宋体" w:cs="宋体"/>
                <w:b/>
                <w:bCs/>
                <w:highlight w:val="none"/>
                <w:vertAlign w:val="baseline"/>
                <w:lang w:val="en-US" w:eastAsia="zh-CN"/>
              </w:rPr>
              <w:t>保修技术参数：（参考合同：YSB-20093ZB-20GJ0115-201228-125）</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w:t>
            </w:r>
            <w:r>
              <w:rPr>
                <w:rFonts w:hint="eastAsia"/>
                <w:highlight w:val="none"/>
                <w:lang w:val="en-US" w:eastAsia="zh-CN"/>
              </w:rPr>
              <w:t>保修年限：三年</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2.整机全保修：包括但不限于人工费、零配件更换等。</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3.投标人配置的服务工程师必须为培训合格，取得设备生产厂家相关服务资格授权的人员，并提供相关资质资料；</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4.在维修过程中需要更换零配件时，应快速调用。所有更换的零配件均为原厂认证合格的、未经使用的零配件，每次维修完成后，需提供维修报告一份；</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5.在保修服务期内提供24小时技术电话支持，维修、维护工作时间包含周末和其他非标准工作时间，即365天×24小时服务，接到维修电话后应在2小时内做应答处理，24小时内到现场服务排除故障；</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6.保修服务期内每年至少提供2次定期维护保养服务，提供详细的设备保养计划，根据计划在保修服务期内定期做预防性维护保养，并提供符合原厂技术要求的保养报告；</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7.保修服务期内每年提供1次设备的质量控制检查服务，保证设备处于良好运行状态，并提供质控报告；</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8.投标人提供原厂系统免费软件升级；</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9.保修服务期内保修期内每年至少提供1次故障原因分析报告、质控报告、年度设备运行状态报告；特殊故障时必须提交故障分析报告；</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10.保修服务期内每年至少各1次科室使用者及医学工程师使用、操作、维保相关培训，包含但不仅限于理论及操作，常规性及预防性技术指导，直至使用人员及医学工程师能够正确了解使用本设备；</w:t>
            </w:r>
          </w:p>
          <w:p>
            <w:pPr>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11.保修服务期内保证全年设备开机率95%及以上（按全年365天计算，如未达到，每超出1天，则保修期顺延3天，同时质保金的给付日期也相应延长）</w:t>
            </w:r>
          </w:p>
          <w:p>
            <w:pP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12.付款方式：按年度每年期前30%、期中40%、期后30%分三期付款。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7" w:hRule="atLeast"/>
          <w:jc w:val="center"/>
        </w:trPr>
        <w:tc>
          <w:tcPr>
            <w:tcW w:w="9554" w:type="dxa"/>
            <w:gridSpan w:val="4"/>
          </w:tcPr>
          <w:p>
            <w:pP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保养细则：</w:t>
            </w:r>
          </w:p>
          <w:tbl>
            <w:tblPr>
              <w:tblStyle w:val="18"/>
              <w:tblW w:w="8480" w:type="dxa"/>
              <w:tblInd w:w="93" w:type="dxa"/>
              <w:tblLayout w:type="fixed"/>
              <w:tblCellMar>
                <w:top w:w="0" w:type="dxa"/>
                <w:left w:w="108" w:type="dxa"/>
                <w:bottom w:w="0" w:type="dxa"/>
                <w:right w:w="108" w:type="dxa"/>
              </w:tblCellMar>
            </w:tblPr>
            <w:tblGrid>
              <w:gridCol w:w="991"/>
              <w:gridCol w:w="2402"/>
              <w:gridCol w:w="5087"/>
            </w:tblGrid>
            <w:tr>
              <w:tblPrEx>
                <w:tblLayout w:type="fixed"/>
                <w:tblCellMar>
                  <w:top w:w="0" w:type="dxa"/>
                  <w:left w:w="108" w:type="dxa"/>
                  <w:bottom w:w="0" w:type="dxa"/>
                  <w:right w:w="108" w:type="dxa"/>
                </w:tblCellMar>
              </w:tblPrEx>
              <w:trPr>
                <w:trHeight w:val="368" w:hRule="atLeast"/>
              </w:trPr>
              <w:tc>
                <w:tcPr>
                  <w:tcW w:w="84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经皮监测仪维护保养细则</w:t>
                  </w:r>
                </w:p>
              </w:tc>
            </w:tr>
            <w:tr>
              <w:tblPrEx>
                <w:tblLayout w:type="fixed"/>
                <w:tblCellMar>
                  <w:top w:w="0" w:type="dxa"/>
                  <w:left w:w="108" w:type="dxa"/>
                  <w:bottom w:w="0" w:type="dxa"/>
                  <w:right w:w="108" w:type="dxa"/>
                </w:tblCellMar>
              </w:tblPrEx>
              <w:trPr>
                <w:trHeight w:val="272" w:hRule="atLeast"/>
              </w:trPr>
              <w:tc>
                <w:tcPr>
                  <w:tcW w:w="9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50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72" w:hRule="atLeast"/>
              </w:trPr>
              <w:tc>
                <w:tcPr>
                  <w:tcW w:w="99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w:t>
                  </w:r>
                  <w:r>
                    <w:rPr>
                      <w:rFonts w:hint="eastAsia" w:ascii="华文楷体" w:hAnsi="华文楷体" w:eastAsia="华文楷体" w:cs="Arial"/>
                      <w:kern w:val="0"/>
                      <w:sz w:val="16"/>
                      <w:szCs w:val="16"/>
                      <w:highlight w:val="none"/>
                      <w:lang w:val="en-US" w:eastAsia="zh-CN"/>
                    </w:rPr>
                    <w:t>有</w:t>
                  </w:r>
                  <w:r>
                    <w:rPr>
                      <w:rFonts w:hint="eastAsia" w:ascii="华文楷体" w:hAnsi="华文楷体" w:eastAsia="华文楷体" w:cs="Arial"/>
                      <w:kern w:val="0"/>
                      <w:sz w:val="16"/>
                      <w:szCs w:val="16"/>
                      <w:highlight w:val="none"/>
                    </w:rPr>
                    <w:t>无短路</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华文楷体" w:hAnsi="华文楷体" w:eastAsia="华文楷体" w:cs="Arial"/>
                      <w:kern w:val="0"/>
                      <w:sz w:val="21"/>
                      <w:szCs w:val="21"/>
                      <w:highlight w:val="none"/>
                      <w:lang w:eastAsia="zh-CN"/>
                    </w:rPr>
                  </w:pPr>
                  <w:r>
                    <w:rPr>
                      <w:rFonts w:hint="eastAsia" w:ascii="华文楷体" w:hAnsi="华文楷体" w:eastAsia="华文楷体" w:cs="Arial"/>
                      <w:kern w:val="0"/>
                      <w:sz w:val="21"/>
                      <w:szCs w:val="21"/>
                      <w:highlight w:val="none"/>
                      <w:lang w:val="en-US" w:eastAsia="zh-CN"/>
                    </w:rPr>
                    <w:t>屏幕</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检查屏幕是否有破损或划痕</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电极线</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检查电机线外观是否有破损或压痕</w:t>
                  </w:r>
                </w:p>
              </w:tc>
            </w:tr>
            <w:tr>
              <w:tblPrEx>
                <w:tblLayout w:type="fixed"/>
                <w:tblCellMar>
                  <w:top w:w="0" w:type="dxa"/>
                  <w:left w:w="108" w:type="dxa"/>
                  <w:bottom w:w="0" w:type="dxa"/>
                  <w:right w:w="108" w:type="dxa"/>
                </w:tblCellMar>
              </w:tblPrEx>
              <w:trPr>
                <w:trHeight w:val="342" w:hRule="atLeast"/>
              </w:trPr>
              <w:tc>
                <w:tcPr>
                  <w:tcW w:w="99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二氧化碳分压检测</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开机测试，二氧化碳分压参数是否正常，趋势曲线是否合理</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氧分压检测</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lang w:val="en-US" w:eastAsia="zh-CN"/>
                    </w:rPr>
                    <w:t>开机测试氧分压参数是否正常，趋势曲线是否合理</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能量检测</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lang w:val="en-US" w:eastAsia="zh-CN"/>
                    </w:rPr>
                    <w:t>开机测试，能量参数是否正常，趋势曲线是否合理</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触摸屏检查</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屏幕是否可正常触摸使用</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打印功能</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连接打印机，结果是否可打印</w:t>
                  </w:r>
                </w:p>
              </w:tc>
            </w:tr>
            <w:tr>
              <w:tblPrEx>
                <w:tblLayout w:type="fixed"/>
                <w:tblCellMar>
                  <w:top w:w="0" w:type="dxa"/>
                  <w:left w:w="108" w:type="dxa"/>
                  <w:bottom w:w="0" w:type="dxa"/>
                  <w:right w:w="108" w:type="dxa"/>
                </w:tblCellMar>
              </w:tblPrEx>
              <w:trPr>
                <w:trHeight w:val="501" w:hRule="atLeast"/>
              </w:trPr>
              <w:tc>
                <w:tcPr>
                  <w:tcW w:w="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外观清理</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酒精擦拭及清理外观胶贴痕迹</w:t>
                  </w:r>
                </w:p>
              </w:tc>
            </w:tr>
            <w:tr>
              <w:tblPrEx>
                <w:tblLayout w:type="fixed"/>
                <w:tblCellMar>
                  <w:top w:w="0" w:type="dxa"/>
                  <w:left w:w="108" w:type="dxa"/>
                  <w:bottom w:w="0" w:type="dxa"/>
                  <w:right w:w="108" w:type="dxa"/>
                </w:tblCellMar>
              </w:tblPrEx>
              <w:trPr>
                <w:trHeight w:val="501"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电极线清理</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电机线清洁表面残留</w:t>
                  </w:r>
                </w:p>
              </w:tc>
            </w:tr>
            <w:tr>
              <w:tblPrEx>
                <w:tblLayout w:type="fixed"/>
                <w:tblCellMar>
                  <w:top w:w="0" w:type="dxa"/>
                  <w:left w:w="108" w:type="dxa"/>
                  <w:bottom w:w="0" w:type="dxa"/>
                  <w:right w:w="108" w:type="dxa"/>
                </w:tblCellMar>
              </w:tblPrEx>
              <w:trPr>
                <w:trHeight w:val="342" w:hRule="atLeast"/>
              </w:trPr>
              <w:tc>
                <w:tcPr>
                  <w:tcW w:w="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软件检查</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检查软件版本是否可正常使用</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参数及报警</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参数及报警限是否可正常设置</w:t>
                  </w:r>
                </w:p>
              </w:tc>
            </w:tr>
            <w:tr>
              <w:tblPrEx>
                <w:tblLayout w:type="fixed"/>
                <w:tblCellMar>
                  <w:top w:w="0" w:type="dxa"/>
                  <w:left w:w="108" w:type="dxa"/>
                  <w:bottom w:w="0" w:type="dxa"/>
                  <w:right w:w="108" w:type="dxa"/>
                </w:tblCellMar>
              </w:tblPrEx>
              <w:trPr>
                <w:trHeight w:val="342" w:hRule="atLeast"/>
              </w:trPr>
              <w:tc>
                <w:tcPr>
                  <w:tcW w:w="9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402"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华文楷体" w:hAnsi="华文楷体" w:eastAsia="华文楷体" w:cs="Arial"/>
                      <w:kern w:val="0"/>
                      <w:sz w:val="21"/>
                      <w:szCs w:val="21"/>
                      <w:highlight w:val="none"/>
                      <w:lang w:val="en-US" w:eastAsia="zh-CN"/>
                    </w:rPr>
                  </w:pPr>
                  <w:r>
                    <w:rPr>
                      <w:rFonts w:hint="eastAsia" w:ascii="华文楷体" w:hAnsi="华文楷体" w:eastAsia="华文楷体" w:cs="Arial"/>
                      <w:kern w:val="0"/>
                      <w:sz w:val="21"/>
                      <w:szCs w:val="21"/>
                      <w:highlight w:val="none"/>
                      <w:lang w:val="en-US" w:eastAsia="zh-CN"/>
                    </w:rPr>
                    <w:t>显示器校准</w:t>
                  </w:r>
                </w:p>
              </w:tc>
              <w:tc>
                <w:tcPr>
                  <w:tcW w:w="5087" w:type="dxa"/>
                  <w:tcBorders>
                    <w:top w:val="nil"/>
                    <w:left w:val="nil"/>
                    <w:bottom w:val="single" w:color="auto" w:sz="4" w:space="0"/>
                    <w:right w:val="single" w:color="auto" w:sz="4" w:space="0"/>
                  </w:tcBorders>
                  <w:shd w:val="clear" w:color="000000" w:fill="FFFFFF"/>
                  <w:vAlign w:val="center"/>
                </w:tcPr>
                <w:p>
                  <w:pPr>
                    <w:widowControl/>
                    <w:jc w:val="left"/>
                    <w:rPr>
                      <w:rFonts w:hint="default" w:ascii="华文楷体" w:hAnsi="华文楷体" w:eastAsia="华文楷体" w:cs="Arial"/>
                      <w:kern w:val="0"/>
                      <w:sz w:val="16"/>
                      <w:szCs w:val="16"/>
                      <w:highlight w:val="none"/>
                      <w:lang w:val="en-US" w:eastAsia="zh-CN"/>
                    </w:rPr>
                  </w:pPr>
                  <w:r>
                    <w:rPr>
                      <w:rFonts w:hint="eastAsia" w:ascii="华文楷体" w:hAnsi="华文楷体" w:eastAsia="华文楷体" w:cs="Arial"/>
                      <w:kern w:val="0"/>
                      <w:sz w:val="16"/>
                      <w:szCs w:val="16"/>
                      <w:highlight w:val="none"/>
                      <w:lang w:val="en-US" w:eastAsia="zh-CN"/>
                    </w:rPr>
                    <w:t>触摸屏鼠标是否飘逸，若飘逸则进行校准</w:t>
                  </w:r>
                </w:p>
              </w:tc>
            </w:tr>
          </w:tbl>
          <w:p>
            <w:pPr>
              <w:rPr>
                <w:rFonts w:hint="default" w:ascii="宋体" w:hAnsi="宋体" w:eastAsia="宋体" w:cs="宋体"/>
                <w:highlight w:val="none"/>
                <w:vertAlign w:val="baseline"/>
                <w:lang w:val="en-US" w:eastAsia="zh-CN"/>
              </w:rPr>
            </w:pPr>
          </w:p>
        </w:tc>
      </w:tr>
    </w:tbl>
    <w:p>
      <w:pPr>
        <w:rPr>
          <w:rFonts w:hint="default" w:ascii="Times New Roman" w:hAnsi="Times New Roman" w:eastAsia="宋体" w:cs="Times New Roman"/>
          <w:highlight w:val="none"/>
        </w:rPr>
      </w:pP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4"/>
        <w:numPr>
          <w:ilvl w:val="0"/>
          <w:numId w:val="0"/>
        </w:numPr>
        <w:bidi w:val="0"/>
        <w:jc w:val="both"/>
        <w:rPr>
          <w:rFonts w:hint="eastAsia"/>
          <w:highlight w:val="none"/>
          <w:lang w:eastAsia="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rPr>
          <w:rFonts w:hint="eastAsia"/>
          <w:highlight w:val="none"/>
          <w:lang w:val="en-US" w:eastAsia="zh-CN"/>
        </w:rPr>
      </w:pPr>
    </w:p>
    <w:p>
      <w:pPr>
        <w:pStyle w:val="4"/>
        <w:bidi w:val="0"/>
        <w:jc w:val="center"/>
        <w:rPr>
          <w:highlight w:val="none"/>
        </w:rPr>
      </w:pPr>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6"/>
      <w:bookmarkEnd w:id="7"/>
      <w:bookmarkEnd w:id="8"/>
      <w:bookmarkEnd w:id="9"/>
      <w:bookmarkEnd w:id="10"/>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widowControl w:val="0"/>
        <w:numPr>
          <w:ilvl w:val="0"/>
          <w:numId w:val="0"/>
        </w:numPr>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2"/>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3"/>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0"/>
        <w:rPr>
          <w:highlight w:val="none"/>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2"/>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2"/>
        <w:rPr>
          <w:rFonts w:hint="eastAsia"/>
          <w:highlight w:val="none"/>
        </w:rPr>
      </w:pPr>
    </w:p>
    <w:tbl>
      <w:tblPr>
        <w:tblStyle w:val="18"/>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3"/>
        <w:gridCol w:w="1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highlight w:val="none"/>
                <w:u w:val="none"/>
              </w:rPr>
            </w:pPr>
          </w:p>
        </w:tc>
      </w:tr>
    </w:tbl>
    <w:p>
      <w:pPr>
        <w:pStyle w:val="22"/>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pPr>
        <w:pStyle w:val="22"/>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3"/>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3"/>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3"/>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3"/>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3"/>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3"/>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2"/>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pPr>
        <w:pStyle w:val="22"/>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pPr>
        <w:pStyle w:val="22"/>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四、提供国家企业信用信息公示系统网站的基础信息截图（应包含营业执照信息、股东及出资信息、主要人员信息）；</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pPr>
        <w:pStyle w:val="22"/>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2"/>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2"/>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2"/>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2"/>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1"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pPr>
        <w:spacing w:line="440" w:lineRule="exact"/>
        <w:rPr>
          <w:rFonts w:ascii="宋体" w:hAnsi="宋体"/>
          <w:bCs/>
          <w:sz w:val="24"/>
          <w:highlight w:val="none"/>
        </w:rPr>
      </w:pPr>
    </w:p>
    <w:tbl>
      <w:tblPr>
        <w:tblStyle w:val="18"/>
        <w:tblpPr w:leftFromText="180" w:rightFromText="180" w:vertAnchor="text" w:horzAnchor="page" w:tblpX="1676" w:tblpY="259"/>
        <w:tblOverlap w:val="never"/>
        <w:tblW w:w="140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701"/>
        <w:gridCol w:w="2040"/>
        <w:gridCol w:w="1699"/>
        <w:gridCol w:w="2233"/>
        <w:gridCol w:w="2233"/>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879"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2701" w:type="dxa"/>
            <w:tcBorders>
              <w:top w:val="single" w:color="auto" w:sz="4" w:space="0"/>
              <w:left w:val="single" w:color="auto" w:sz="4" w:space="0"/>
              <w:right w:val="single" w:color="auto" w:sz="4" w:space="0"/>
            </w:tcBorders>
            <w:vAlign w:val="center"/>
          </w:tcPr>
          <w:p>
            <w:pPr>
              <w:jc w:val="center"/>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维保设备名称</w:t>
            </w:r>
          </w:p>
        </w:tc>
        <w:tc>
          <w:tcPr>
            <w:tcW w:w="2040"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规格型号</w:t>
            </w:r>
          </w:p>
        </w:tc>
        <w:tc>
          <w:tcPr>
            <w:tcW w:w="1699" w:type="dxa"/>
            <w:tcBorders>
              <w:top w:val="single" w:color="auto" w:sz="4" w:space="0"/>
              <w:left w:val="single" w:color="auto" w:sz="4" w:space="0"/>
              <w:right w:val="single" w:color="auto" w:sz="4" w:space="0"/>
            </w:tcBorders>
            <w:vAlign w:val="center"/>
          </w:tcPr>
          <w:p>
            <w:pPr>
              <w:jc w:val="center"/>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序列号</w:t>
            </w:r>
          </w:p>
        </w:tc>
        <w:tc>
          <w:tcPr>
            <w:tcW w:w="22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sz w:val="21"/>
                <w:szCs w:val="21"/>
                <w:highlight w:val="none"/>
                <w:lang w:val="en-US" w:eastAsia="zh-CN"/>
              </w:rPr>
            </w:pPr>
            <w:r>
              <w:rPr>
                <w:rFonts w:hint="eastAsia"/>
                <w:b/>
                <w:bCs/>
                <w:sz w:val="21"/>
                <w:szCs w:val="21"/>
                <w:highlight w:val="none"/>
                <w:lang w:val="en-US" w:eastAsia="zh-CN"/>
              </w:rPr>
              <w:t>保修</w:t>
            </w:r>
          </w:p>
          <w:p>
            <w:pPr>
              <w:jc w:val="center"/>
              <w:rPr>
                <w:rFonts w:hint="eastAsia" w:ascii="宋体" w:hAnsi="宋体" w:eastAsia="宋体" w:cs="宋体"/>
                <w:sz w:val="21"/>
                <w:szCs w:val="21"/>
                <w:highlight w:val="none"/>
              </w:rPr>
            </w:pPr>
            <w:r>
              <w:rPr>
                <w:rFonts w:hint="eastAsia"/>
                <w:b/>
                <w:bCs/>
                <w:sz w:val="21"/>
                <w:szCs w:val="21"/>
                <w:highlight w:val="none"/>
                <w:lang w:val="en-US" w:eastAsia="zh-CN"/>
              </w:rPr>
              <w:t>年限</w:t>
            </w:r>
          </w:p>
        </w:tc>
        <w:tc>
          <w:tcPr>
            <w:tcW w:w="223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79" w:type="dxa"/>
            <w:vAlign w:val="top"/>
          </w:tcPr>
          <w:p>
            <w:pPr>
              <w:jc w:val="center"/>
              <w:rPr>
                <w:rFonts w:hint="eastAsia" w:ascii="宋体" w:hAnsi="宋体" w:eastAsia="宋体" w:cs="宋体"/>
                <w:b/>
                <w:sz w:val="21"/>
                <w:szCs w:val="21"/>
                <w:highlight w:val="none"/>
              </w:rPr>
            </w:pPr>
          </w:p>
        </w:tc>
        <w:tc>
          <w:tcPr>
            <w:tcW w:w="2701" w:type="dxa"/>
            <w:vAlign w:val="top"/>
          </w:tcPr>
          <w:p>
            <w:pPr>
              <w:jc w:val="center"/>
              <w:rPr>
                <w:rFonts w:hint="eastAsia" w:ascii="宋体" w:hAnsi="宋体" w:eastAsia="宋体" w:cs="宋体"/>
                <w:b/>
                <w:sz w:val="21"/>
                <w:szCs w:val="21"/>
                <w:highlight w:val="none"/>
              </w:rPr>
            </w:pPr>
          </w:p>
        </w:tc>
        <w:tc>
          <w:tcPr>
            <w:tcW w:w="2040" w:type="dxa"/>
            <w:vAlign w:val="top"/>
          </w:tcPr>
          <w:p>
            <w:pPr>
              <w:jc w:val="center"/>
              <w:rPr>
                <w:rFonts w:hint="eastAsia" w:ascii="宋体" w:hAnsi="宋体" w:eastAsia="宋体" w:cs="宋体"/>
                <w:b/>
                <w:sz w:val="21"/>
                <w:szCs w:val="21"/>
                <w:highlight w:val="none"/>
              </w:rPr>
            </w:pPr>
          </w:p>
        </w:tc>
        <w:tc>
          <w:tcPr>
            <w:tcW w:w="1699" w:type="dxa"/>
            <w:vAlign w:val="top"/>
          </w:tcPr>
          <w:p>
            <w:pPr>
              <w:jc w:val="center"/>
              <w:rPr>
                <w:rFonts w:hint="eastAsia" w:ascii="宋体" w:hAnsi="宋体" w:eastAsia="宋体" w:cs="宋体"/>
                <w:b/>
                <w:sz w:val="21"/>
                <w:szCs w:val="21"/>
                <w:highlight w:val="non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jc w:val="center"/>
        </w:trPr>
        <w:tc>
          <w:tcPr>
            <w:tcW w:w="879" w:type="dxa"/>
            <w:vAlign w:val="top"/>
          </w:tcPr>
          <w:p>
            <w:pPr>
              <w:jc w:val="center"/>
              <w:rPr>
                <w:rFonts w:hint="eastAsia" w:ascii="宋体" w:hAnsi="宋体" w:eastAsia="宋体" w:cs="宋体"/>
                <w:b/>
                <w:sz w:val="21"/>
                <w:szCs w:val="21"/>
                <w:highlight w:val="none"/>
              </w:rPr>
            </w:pPr>
          </w:p>
        </w:tc>
        <w:tc>
          <w:tcPr>
            <w:tcW w:w="2701" w:type="dxa"/>
            <w:vAlign w:val="top"/>
          </w:tcPr>
          <w:p>
            <w:pPr>
              <w:jc w:val="center"/>
              <w:rPr>
                <w:rFonts w:hint="eastAsia" w:ascii="宋体" w:hAnsi="宋体" w:eastAsia="宋体" w:cs="宋体"/>
                <w:b/>
                <w:sz w:val="21"/>
                <w:szCs w:val="21"/>
                <w:highlight w:val="none"/>
              </w:rPr>
            </w:pPr>
          </w:p>
        </w:tc>
        <w:tc>
          <w:tcPr>
            <w:tcW w:w="2040" w:type="dxa"/>
            <w:vAlign w:val="top"/>
          </w:tcPr>
          <w:p>
            <w:pPr>
              <w:jc w:val="center"/>
              <w:rPr>
                <w:rFonts w:hint="eastAsia" w:ascii="宋体" w:hAnsi="宋体" w:eastAsia="宋体" w:cs="宋体"/>
                <w:b/>
                <w:sz w:val="21"/>
                <w:szCs w:val="21"/>
                <w:highlight w:val="none"/>
              </w:rPr>
            </w:pPr>
          </w:p>
        </w:tc>
        <w:tc>
          <w:tcPr>
            <w:tcW w:w="1699" w:type="dxa"/>
            <w:vAlign w:val="top"/>
          </w:tcPr>
          <w:p>
            <w:pPr>
              <w:jc w:val="center"/>
              <w:rPr>
                <w:rFonts w:hint="eastAsia" w:ascii="宋体" w:hAnsi="宋体" w:eastAsia="宋体" w:cs="宋体"/>
                <w:b/>
                <w:sz w:val="21"/>
                <w:szCs w:val="21"/>
                <w:highlight w:val="non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c>
          <w:tcPr>
            <w:tcW w:w="2233" w:type="dxa"/>
            <w:vAlign w:val="center"/>
          </w:tcPr>
          <w:p>
            <w:pPr>
              <w:jc w:val="center"/>
              <w:rPr>
                <w:rFonts w:hint="eastAsia" w:ascii="宋体" w:hAnsi="宋体" w:eastAsia="宋体" w:cs="宋体"/>
                <w:sz w:val="21"/>
                <w:szCs w:val="21"/>
                <w:highlight w:val="none"/>
                <w:u w:val="single"/>
              </w:rPr>
            </w:pPr>
          </w:p>
        </w:tc>
      </w:tr>
    </w:tbl>
    <w:p>
      <w:pPr>
        <w:spacing w:line="440" w:lineRule="exact"/>
        <w:rPr>
          <w:rFonts w:ascii="宋体" w:hAnsi="宋体"/>
          <w:bCs/>
          <w:sz w:val="24"/>
          <w:highlight w:val="none"/>
        </w:rPr>
      </w:pPr>
    </w:p>
    <w:p>
      <w:pPr>
        <w:spacing w:line="440" w:lineRule="exact"/>
        <w:rPr>
          <w:rFonts w:ascii="宋体" w:hAnsi="宋体"/>
          <w:bCs/>
          <w:sz w:val="24"/>
          <w:highlight w:val="none"/>
        </w:rPr>
      </w:pPr>
    </w:p>
    <w:p>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4" w:type="default"/>
          <w:footerReference r:id="rId5"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1"/>
    <w:p>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w:t>
      </w:r>
    </w:p>
    <w:p>
      <w:pPr>
        <w:spacing w:line="320" w:lineRule="exact"/>
        <w:jc w:val="center"/>
        <w:rPr>
          <w:rFonts w:ascii="宋体" w:hAnsi="宋体" w:cs="宋体"/>
          <w:b/>
          <w:sz w:val="32"/>
          <w:szCs w:val="32"/>
          <w:highlight w:val="none"/>
        </w:rPr>
      </w:pP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2" w:name="_Toc419989229"/>
      <w:bookmarkStart w:id="13" w:name="_Toc449013654"/>
      <w:bookmarkStart w:id="14" w:name="_Toc256408661"/>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8"/>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供应商不得复制磋商文件的技术规格相关部分内容作为其响应文件中一部分，需按实际参数正确填写</w:t>
      </w:r>
      <w:r>
        <w:rPr>
          <w:rFonts w:hint="eastAsia" w:ascii="宋体" w:hAnsi="宋体" w:cs="宋体"/>
          <w:bCs/>
          <w:color w:val="auto"/>
          <w:szCs w:val="21"/>
          <w:highlight w:val="none"/>
          <w:lang w:eastAsia="zh-CN"/>
        </w:rPr>
        <w:t>；</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pPr>
        <w:pStyle w:val="22"/>
        <w:spacing w:line="360" w:lineRule="auto"/>
        <w:rPr>
          <w:rFonts w:hint="eastAsia" w:ascii="宋体" w:hAnsi="宋体" w:eastAsia="宋体" w:cs="宋体"/>
          <w:b/>
          <w:color w:val="FF0000"/>
          <w:sz w:val="28"/>
          <w:szCs w:val="28"/>
          <w:highlight w:val="none"/>
        </w:rPr>
      </w:pPr>
    </w:p>
    <w:tbl>
      <w:tblPr>
        <w:tblStyle w:val="18"/>
        <w:tblW w:w="94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667"/>
        <w:gridCol w:w="1224"/>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667"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224"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283"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本项目供应商报价不能超过采购预算金额，超过预算金额视为无效报价</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pPr>
              <w:keepNext w:val="0"/>
              <w:keepLines w:val="0"/>
              <w:suppressLineNumbers w:val="0"/>
              <w:spacing w:before="0" w:beforeAutospacing="0" w:after="0" w:afterAutospacing="0"/>
              <w:ind w:left="0" w:right="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以合同签订的付款方式为准</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服务地点</w:t>
            </w:r>
          </w:p>
        </w:tc>
        <w:tc>
          <w:tcPr>
            <w:tcW w:w="2713" w:type="dxa"/>
            <w:vAlign w:val="center"/>
          </w:tcPr>
          <w:p>
            <w:pPr>
              <w:keepNext w:val="0"/>
              <w:keepLines w:val="0"/>
              <w:suppressLineNumbers w:val="0"/>
              <w:spacing w:before="0" w:beforeAutospacing="0" w:after="0" w:afterAutospacing="0"/>
              <w:ind w:left="0" w:right="0"/>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吉林大学第一医院指定地点</w:t>
            </w: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jc w:val="center"/>
        </w:trPr>
        <w:tc>
          <w:tcPr>
            <w:tcW w:w="1565" w:type="dxa"/>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667"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24"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283" w:type="dxa"/>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pPr>
        <w:rPr>
          <w:rFonts w:hint="eastAsia" w:ascii="宋体" w:hAnsi="宋体" w:cs="宋体"/>
          <w:bCs/>
          <w:color w:val="auto"/>
          <w:szCs w:val="21"/>
          <w:highlight w:val="none"/>
        </w:rPr>
        <w:sectPr>
          <w:pgSz w:w="11907" w:h="16840"/>
          <w:pgMar w:top="1418" w:right="1304" w:bottom="1361" w:left="1304" w:header="851" w:footer="851" w:gutter="0"/>
          <w:pgNumType w:fmt="decimal"/>
          <w:cols w:space="720" w:num="1"/>
          <w:titlePg/>
          <w:docGrid w:linePitch="312" w:charSpace="0"/>
        </w:sectPr>
      </w:pPr>
      <w:r>
        <w:rPr>
          <w:rFonts w:hint="eastAsia" w:ascii="宋体" w:hAnsi="宋体" w:cs="宋体"/>
          <w:bCs/>
          <w:color w:val="auto"/>
          <w:szCs w:val="21"/>
          <w:highlight w:val="none"/>
        </w:rPr>
        <w:t>供应商不得复制磋商文件商务条款的相关内容作为其响应文件中的一部分，需以综合评分表中商务条款得分项为依据，并结合实际情况如实填写。</w:t>
      </w:r>
    </w:p>
    <w:p>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2"/>
      <w:bookmarkEnd w:id="13"/>
      <w:bookmarkEnd w:id="14"/>
      <w:r>
        <w:rPr>
          <w:rFonts w:hint="eastAsia" w:ascii="宋体" w:hAnsi="宋体" w:eastAsia="宋体" w:cs="宋体"/>
          <w:b/>
          <w:bCs/>
          <w:sz w:val="28"/>
          <w:szCs w:val="28"/>
          <w:highlight w:val="none"/>
          <w:lang w:val="zh-CN"/>
        </w:rPr>
        <w:t>供应商资格声明函</w:t>
      </w:r>
    </w:p>
    <w:p>
      <w:pPr>
        <w:autoSpaceDE w:val="0"/>
        <w:autoSpaceDN w:val="0"/>
        <w:adjustRightInd w:val="0"/>
        <w:snapToGrid w:val="0"/>
        <w:spacing w:line="480" w:lineRule="auto"/>
        <w:rPr>
          <w:rFonts w:hint="eastAsia" w:ascii="宋体" w:hAnsi="宋体" w:cs="宋体"/>
          <w:sz w:val="24"/>
          <w:szCs w:val="24"/>
          <w:highlight w:val="none"/>
          <w:lang w:val="zh-CN"/>
        </w:rPr>
      </w:pP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3"/>
        <w:numPr>
          <w:ilvl w:val="0"/>
          <w:numId w:val="3"/>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3"/>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pPr>
        <w:pStyle w:val="23"/>
        <w:numPr>
          <w:ilvl w:val="0"/>
          <w:numId w:val="4"/>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pPr>
        <w:snapToGrid w:val="0"/>
        <w:spacing w:line="360" w:lineRule="auto"/>
        <w:ind w:firstLine="420"/>
        <w:jc w:val="left"/>
        <w:rPr>
          <w:rFonts w:ascii="宋体" w:hAnsi="宋体" w:cs="宋体"/>
          <w:sz w:val="24"/>
          <w:szCs w:val="24"/>
          <w:highlight w:val="none"/>
        </w:rPr>
      </w:pPr>
    </w:p>
    <w:p>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pPr>
        <w:snapToGrid w:val="0"/>
        <w:spacing w:line="360" w:lineRule="auto"/>
        <w:ind w:firstLine="420"/>
        <w:jc w:val="left"/>
        <w:rPr>
          <w:rFonts w:ascii="宋体" w:hAnsi="宋体" w:cs="宋体"/>
          <w:sz w:val="24"/>
          <w:szCs w:val="24"/>
          <w:highlight w:val="none"/>
        </w:rPr>
      </w:pPr>
    </w:p>
    <w:p>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pPr>
        <w:pStyle w:val="7"/>
        <w:tabs>
          <w:tab w:val="left" w:pos="8640"/>
        </w:tabs>
        <w:snapToGrid w:val="0"/>
        <w:spacing w:line="360" w:lineRule="auto"/>
        <w:ind w:left="0" w:firstLine="640" w:firstLineChars="200"/>
        <w:rPr>
          <w:rFonts w:ascii="宋体" w:hAnsi="宋体" w:cs="宋体"/>
          <w:szCs w:val="24"/>
          <w:highlight w:val="none"/>
        </w:rPr>
      </w:pPr>
    </w:p>
    <w:p>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pPr>
        <w:jc w:val="center"/>
        <w:rPr>
          <w:rFonts w:hint="eastAsia"/>
          <w:b/>
          <w:bCs/>
          <w:sz w:val="24"/>
          <w:szCs w:val="24"/>
          <w:highlight w:val="none"/>
          <w:lang w:val="en-US" w:eastAsia="zh-CN"/>
        </w:rPr>
      </w:pPr>
    </w:p>
    <w:p>
      <w:pPr>
        <w:jc w:val="center"/>
        <w:rPr>
          <w:rFonts w:hint="eastAsia"/>
          <w:b/>
          <w:bCs/>
          <w:sz w:val="24"/>
          <w:szCs w:val="24"/>
          <w:highlight w:val="none"/>
          <w:lang w:val="en-US" w:eastAsia="zh-CN"/>
        </w:rPr>
      </w:pPr>
      <w:r>
        <w:rPr>
          <w:rFonts w:hint="eastAsia"/>
          <w:b/>
          <w:bCs/>
          <w:sz w:val="24"/>
          <w:szCs w:val="24"/>
          <w:highlight w:val="none"/>
          <w:lang w:val="en-US" w:eastAsia="zh-CN"/>
        </w:rPr>
        <w:t>服务承诺函</w:t>
      </w:r>
    </w:p>
    <w:p>
      <w:pPr>
        <w:pStyle w:val="3"/>
        <w:jc w:val="center"/>
        <w:rPr>
          <w:rFonts w:hint="eastAsia"/>
          <w:b w:val="0"/>
          <w:bCs w:val="0"/>
          <w:sz w:val="24"/>
          <w:szCs w:val="24"/>
          <w:highlight w:val="none"/>
          <w:lang w:val="en-US" w:eastAsia="zh-CN"/>
        </w:rPr>
      </w:pPr>
    </w:p>
    <w:p>
      <w:pPr>
        <w:pStyle w:val="3"/>
        <w:jc w:val="center"/>
        <w:rPr>
          <w:rFonts w:hint="default" w:ascii="宋体" w:hAnsi="宋体"/>
          <w:b/>
          <w:sz w:val="24"/>
          <w:szCs w:val="24"/>
          <w:highlight w:val="none"/>
          <w:lang w:val="en-US" w:eastAsia="zh-CN"/>
        </w:rPr>
      </w:pPr>
      <w:r>
        <w:rPr>
          <w:rFonts w:hint="eastAsia"/>
          <w:b w:val="0"/>
          <w:bCs w:val="0"/>
          <w:sz w:val="24"/>
          <w:szCs w:val="24"/>
          <w:highlight w:val="none"/>
          <w:lang w:val="en-US" w:eastAsia="zh-CN"/>
        </w:rPr>
        <w:t>格式自拟</w:t>
      </w:r>
    </w:p>
    <w:p>
      <w:pPr>
        <w:rPr>
          <w:rFonts w:hint="eastAsia"/>
          <w:highlight w:val="none"/>
          <w:lang w:val="zh-CN"/>
        </w:rPr>
        <w:sectPr>
          <w:headerReference r:id="rId8" w:type="default"/>
          <w:footerReference r:id="rId9"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8"/>
        <w:tblpPr w:leftFromText="180" w:rightFromText="180" w:vertAnchor="text" w:horzAnchor="page" w:tblpX="1627" w:tblpY="1051"/>
        <w:tblOverlap w:val="never"/>
        <w:tblW w:w="13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3"/>
        <w:gridCol w:w="1308"/>
        <w:gridCol w:w="1592"/>
        <w:gridCol w:w="1650"/>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81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191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30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规格型号</w:t>
            </w:r>
          </w:p>
        </w:tc>
        <w:tc>
          <w:tcPr>
            <w:tcW w:w="159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序列号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（套）</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eastAsia" w:ascii="宋体" w:hAnsi="宋体" w:eastAsia="宋体" w:cs="宋体"/>
                <w:sz w:val="20"/>
                <w:szCs w:val="20"/>
                <w:highlight w:val="none"/>
              </w:rPr>
            </w:pPr>
            <w:r>
              <w:rPr>
                <w:rFonts w:hint="eastAsia"/>
                <w:b/>
                <w:bCs/>
                <w:highlight w:val="none"/>
                <w:lang w:val="en-US" w:eastAsia="zh-CN"/>
              </w:rPr>
              <w:t>年限</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/套</w:t>
            </w:r>
            <w:r>
              <w:rPr>
                <w:rFonts w:hint="eastAsia" w:ascii="宋体" w:hAnsi="宋体" w:eastAsia="宋体" w:cs="宋体"/>
                <w:b/>
                <w:bCs/>
                <w:i w:val="0"/>
                <w:iCs w:val="0"/>
                <w:color w:val="000000"/>
                <w:kern w:val="0"/>
                <w:sz w:val="24"/>
                <w:szCs w:val="24"/>
                <w:highlight w:val="none"/>
                <w:u w:val="none"/>
                <w:lang w:val="en-US" w:eastAsia="zh-CN" w:bidi="ar"/>
              </w:rPr>
              <w:t>）</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（万元）</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bl>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8"/>
        <w:tblpPr w:leftFromText="180" w:rightFromText="180" w:vertAnchor="text" w:horzAnchor="page" w:tblpX="1627" w:tblpY="1051"/>
        <w:tblOverlap w:val="never"/>
        <w:tblW w:w="13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13"/>
        <w:gridCol w:w="1308"/>
        <w:gridCol w:w="1592"/>
        <w:gridCol w:w="1650"/>
        <w:gridCol w:w="1650"/>
        <w:gridCol w:w="1650"/>
        <w:gridCol w:w="165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8" w:hRule="atLeast"/>
          <w:jc w:val="center"/>
        </w:trPr>
        <w:tc>
          <w:tcPr>
            <w:tcW w:w="81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191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维保设备名称</w:t>
            </w:r>
          </w:p>
        </w:tc>
        <w:tc>
          <w:tcPr>
            <w:tcW w:w="130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规格型号</w:t>
            </w:r>
          </w:p>
        </w:tc>
        <w:tc>
          <w:tcPr>
            <w:tcW w:w="1592"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序列号</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数量</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（套）</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rPr>
                <w:rFonts w:hint="eastAsia"/>
                <w:b/>
                <w:bCs/>
                <w:highlight w:val="none"/>
                <w:lang w:val="en-US" w:eastAsia="zh-CN"/>
              </w:rPr>
            </w:pPr>
            <w:r>
              <w:rPr>
                <w:rFonts w:hint="eastAsia"/>
                <w:b/>
                <w:bCs/>
                <w:highlight w:val="none"/>
                <w:lang w:val="en-US" w:eastAsia="zh-CN"/>
              </w:rPr>
              <w:t>保修</w:t>
            </w:r>
          </w:p>
          <w:p>
            <w:pPr>
              <w:jc w:val="center"/>
              <w:rPr>
                <w:rFonts w:hint="eastAsia" w:ascii="宋体" w:hAnsi="宋体" w:eastAsia="宋体" w:cs="宋体"/>
                <w:sz w:val="20"/>
                <w:szCs w:val="20"/>
                <w:highlight w:val="none"/>
              </w:rPr>
            </w:pPr>
            <w:r>
              <w:rPr>
                <w:rFonts w:hint="eastAsia"/>
                <w:b/>
                <w:bCs/>
                <w:highlight w:val="none"/>
                <w:lang w:val="en-US" w:eastAsia="zh-CN"/>
              </w:rPr>
              <w:t>年限</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（万元</w:t>
            </w:r>
            <w:r>
              <w:rPr>
                <w:rFonts w:hint="eastAsia" w:ascii="宋体" w:hAnsi="宋体" w:cs="宋体"/>
                <w:b/>
                <w:bCs/>
                <w:i w:val="0"/>
                <w:iCs w:val="0"/>
                <w:color w:val="000000"/>
                <w:kern w:val="0"/>
                <w:sz w:val="24"/>
                <w:szCs w:val="24"/>
                <w:highlight w:val="none"/>
                <w:u w:val="none"/>
                <w:lang w:val="en-US" w:eastAsia="zh-CN" w:bidi="ar"/>
              </w:rPr>
              <w:t>/套</w:t>
            </w:r>
            <w:r>
              <w:rPr>
                <w:rFonts w:hint="eastAsia" w:ascii="宋体" w:hAnsi="宋体" w:eastAsia="宋体" w:cs="宋体"/>
                <w:b/>
                <w:bCs/>
                <w:i w:val="0"/>
                <w:iCs w:val="0"/>
                <w:color w:val="000000"/>
                <w:kern w:val="0"/>
                <w:sz w:val="24"/>
                <w:szCs w:val="24"/>
                <w:highlight w:val="none"/>
                <w:u w:val="none"/>
                <w:lang w:val="en-US" w:eastAsia="zh-CN" w:bidi="ar"/>
              </w:rPr>
              <w:t>）</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cs="宋体"/>
                <w:b/>
                <w:bCs/>
                <w:i w:val="0"/>
                <w:iCs w:val="0"/>
                <w:color w:val="000000"/>
                <w:kern w:val="0"/>
                <w:sz w:val="24"/>
                <w:szCs w:val="24"/>
                <w:highlight w:val="none"/>
                <w:u w:val="none"/>
                <w:lang w:val="en-US" w:eastAsia="zh-CN" w:bidi="ar"/>
              </w:rPr>
              <w:t>（万元）</w:t>
            </w: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2" w:hRule="atLeast"/>
          <w:jc w:val="center"/>
        </w:trPr>
        <w:tc>
          <w:tcPr>
            <w:tcW w:w="812" w:type="dxa"/>
            <w:vAlign w:val="top"/>
          </w:tcPr>
          <w:p>
            <w:pPr>
              <w:jc w:val="center"/>
              <w:rPr>
                <w:rFonts w:hint="eastAsia" w:ascii="宋体" w:hAnsi="宋体" w:eastAsia="宋体" w:cs="宋体"/>
                <w:b/>
                <w:szCs w:val="21"/>
                <w:highlight w:val="none"/>
              </w:rPr>
            </w:pPr>
          </w:p>
        </w:tc>
        <w:tc>
          <w:tcPr>
            <w:tcW w:w="1913" w:type="dxa"/>
            <w:vAlign w:val="top"/>
          </w:tcPr>
          <w:p>
            <w:pPr>
              <w:jc w:val="center"/>
              <w:rPr>
                <w:rFonts w:hint="eastAsia" w:ascii="宋体" w:hAnsi="宋体" w:eastAsia="宋体" w:cs="宋体"/>
                <w:b/>
                <w:szCs w:val="21"/>
                <w:highlight w:val="none"/>
              </w:rPr>
            </w:pPr>
          </w:p>
        </w:tc>
        <w:tc>
          <w:tcPr>
            <w:tcW w:w="1308" w:type="dxa"/>
            <w:vAlign w:val="top"/>
          </w:tcPr>
          <w:p>
            <w:pPr>
              <w:jc w:val="center"/>
              <w:rPr>
                <w:rFonts w:hint="eastAsia" w:ascii="宋体" w:hAnsi="宋体" w:eastAsia="宋体" w:cs="宋体"/>
                <w:b/>
                <w:szCs w:val="21"/>
                <w:highlight w:val="none"/>
              </w:rPr>
            </w:pPr>
          </w:p>
        </w:tc>
        <w:tc>
          <w:tcPr>
            <w:tcW w:w="1592" w:type="dxa"/>
            <w:vAlign w:val="top"/>
          </w:tcPr>
          <w:p>
            <w:pPr>
              <w:jc w:val="center"/>
              <w:rPr>
                <w:rFonts w:hint="eastAsia" w:ascii="宋体" w:hAnsi="宋体" w:eastAsia="宋体" w:cs="宋体"/>
                <w:b/>
                <w:szCs w:val="21"/>
                <w:highlight w:val="none"/>
              </w:rPr>
            </w:pPr>
          </w:p>
        </w:tc>
        <w:tc>
          <w:tcPr>
            <w:tcW w:w="1650" w:type="dxa"/>
            <w:vAlign w:val="top"/>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sz w:val="24"/>
                <w:szCs w:val="24"/>
                <w:highlight w:val="none"/>
                <w:u w:val="single"/>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c>
          <w:tcPr>
            <w:tcW w:w="1650" w:type="dxa"/>
            <w:vAlign w:val="center"/>
          </w:tcPr>
          <w:p>
            <w:pPr>
              <w:jc w:val="center"/>
              <w:rPr>
                <w:rFonts w:hint="eastAsia" w:ascii="宋体" w:hAnsi="宋体" w:eastAsia="宋体" w:cs="宋体"/>
                <w:kern w:val="2"/>
                <w:sz w:val="24"/>
                <w:szCs w:val="24"/>
                <w:highlight w:val="none"/>
                <w:u w:val="single"/>
                <w:lang w:val="en-US" w:eastAsia="zh-CN" w:bidi="ar-SA"/>
              </w:rPr>
            </w:pPr>
          </w:p>
        </w:tc>
      </w:tr>
    </w:tbl>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pPr>
        <w:pStyle w:val="22"/>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pPr>
        <w:pStyle w:val="22"/>
        <w:ind w:firstLine="422" w:firstLineChars="200"/>
        <w:jc w:val="both"/>
        <w:rPr>
          <w:rFonts w:hint="eastAsia" w:ascii="宋体" w:hAnsi="宋体" w:eastAsia="宋体" w:cs="宋体"/>
          <w:b/>
          <w:color w:val="auto"/>
          <w:sz w:val="21"/>
          <w:szCs w:val="21"/>
          <w:highlight w:val="none"/>
          <w:lang w:val="en-US" w:eastAsia="zh-CN"/>
        </w:rPr>
      </w:pPr>
    </w:p>
    <w:p>
      <w:pPr>
        <w:pStyle w:val="22"/>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0"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770DB73A"/>
    <w:multiLevelType w:val="singleLevel"/>
    <w:tmpl w:val="770DB73A"/>
    <w:lvl w:ilvl="0" w:tentative="0">
      <w:start w:val="2"/>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Y2M4MjE4N2FiMWVkMDRiMDEzYjE1OTRhZGNiZDEifQ=="/>
  </w:docVars>
  <w:rsids>
    <w:rsidRoot w:val="00000000"/>
    <w:rsid w:val="002A3780"/>
    <w:rsid w:val="008E4580"/>
    <w:rsid w:val="00AA110E"/>
    <w:rsid w:val="00B81090"/>
    <w:rsid w:val="01AF763C"/>
    <w:rsid w:val="01BF25CB"/>
    <w:rsid w:val="01D70F12"/>
    <w:rsid w:val="02090084"/>
    <w:rsid w:val="02184C85"/>
    <w:rsid w:val="022E27E0"/>
    <w:rsid w:val="02A97FA7"/>
    <w:rsid w:val="02C927A1"/>
    <w:rsid w:val="03D978E6"/>
    <w:rsid w:val="03F60FF6"/>
    <w:rsid w:val="0400747C"/>
    <w:rsid w:val="04BC2E2F"/>
    <w:rsid w:val="04E9700E"/>
    <w:rsid w:val="04FC24D4"/>
    <w:rsid w:val="057C3105"/>
    <w:rsid w:val="05B227CB"/>
    <w:rsid w:val="05B7340E"/>
    <w:rsid w:val="06320100"/>
    <w:rsid w:val="068B04FA"/>
    <w:rsid w:val="06E65CD9"/>
    <w:rsid w:val="06F74FB2"/>
    <w:rsid w:val="072C3121"/>
    <w:rsid w:val="073D614E"/>
    <w:rsid w:val="07531272"/>
    <w:rsid w:val="07C61A2F"/>
    <w:rsid w:val="07E656BE"/>
    <w:rsid w:val="07E65C20"/>
    <w:rsid w:val="084A292B"/>
    <w:rsid w:val="084F2718"/>
    <w:rsid w:val="089460A6"/>
    <w:rsid w:val="089A21A0"/>
    <w:rsid w:val="08BB3192"/>
    <w:rsid w:val="09303A6F"/>
    <w:rsid w:val="09D2372E"/>
    <w:rsid w:val="0B444D3D"/>
    <w:rsid w:val="0B597947"/>
    <w:rsid w:val="0B5B2DAA"/>
    <w:rsid w:val="0BB023D2"/>
    <w:rsid w:val="0BBF4658"/>
    <w:rsid w:val="0C046F44"/>
    <w:rsid w:val="0C3258D1"/>
    <w:rsid w:val="0C9B14C2"/>
    <w:rsid w:val="0CC1045F"/>
    <w:rsid w:val="0D142D0D"/>
    <w:rsid w:val="0D49663A"/>
    <w:rsid w:val="0D822B54"/>
    <w:rsid w:val="0D9C2C0E"/>
    <w:rsid w:val="0DC06342"/>
    <w:rsid w:val="0E025557"/>
    <w:rsid w:val="0E150DED"/>
    <w:rsid w:val="0E5F143F"/>
    <w:rsid w:val="0EAC6B4A"/>
    <w:rsid w:val="0EEA2A12"/>
    <w:rsid w:val="0F131BCA"/>
    <w:rsid w:val="0F1B036B"/>
    <w:rsid w:val="0F1D171A"/>
    <w:rsid w:val="0F3F33B0"/>
    <w:rsid w:val="0FA60903"/>
    <w:rsid w:val="0FFA00C0"/>
    <w:rsid w:val="10B4026F"/>
    <w:rsid w:val="10BA63F1"/>
    <w:rsid w:val="10C84552"/>
    <w:rsid w:val="111D5F25"/>
    <w:rsid w:val="113810CC"/>
    <w:rsid w:val="115D1B4B"/>
    <w:rsid w:val="11A025A1"/>
    <w:rsid w:val="11E37B79"/>
    <w:rsid w:val="11EE297F"/>
    <w:rsid w:val="11F47F60"/>
    <w:rsid w:val="11FE0C79"/>
    <w:rsid w:val="12226B9F"/>
    <w:rsid w:val="122770C3"/>
    <w:rsid w:val="12641821"/>
    <w:rsid w:val="12CF42AD"/>
    <w:rsid w:val="13DF6746"/>
    <w:rsid w:val="15712BD2"/>
    <w:rsid w:val="15B35284"/>
    <w:rsid w:val="15CA3542"/>
    <w:rsid w:val="161C2B3E"/>
    <w:rsid w:val="16216BFD"/>
    <w:rsid w:val="16416FF8"/>
    <w:rsid w:val="165F4CB9"/>
    <w:rsid w:val="16877182"/>
    <w:rsid w:val="16BE0C5C"/>
    <w:rsid w:val="16D51FA8"/>
    <w:rsid w:val="16E05795"/>
    <w:rsid w:val="17032C56"/>
    <w:rsid w:val="175946A7"/>
    <w:rsid w:val="17AE27E6"/>
    <w:rsid w:val="17C23271"/>
    <w:rsid w:val="17D6162A"/>
    <w:rsid w:val="182B75FA"/>
    <w:rsid w:val="18614EB9"/>
    <w:rsid w:val="18901F7E"/>
    <w:rsid w:val="18B057C0"/>
    <w:rsid w:val="19396934"/>
    <w:rsid w:val="198527A8"/>
    <w:rsid w:val="19B46CF2"/>
    <w:rsid w:val="19DB686C"/>
    <w:rsid w:val="1A137F5A"/>
    <w:rsid w:val="1A6F49F8"/>
    <w:rsid w:val="1AEF72AC"/>
    <w:rsid w:val="1B137BE6"/>
    <w:rsid w:val="1B415BC7"/>
    <w:rsid w:val="1BF60C71"/>
    <w:rsid w:val="1C0301DF"/>
    <w:rsid w:val="1C207687"/>
    <w:rsid w:val="1C3B279F"/>
    <w:rsid w:val="1C6E128E"/>
    <w:rsid w:val="1CD15969"/>
    <w:rsid w:val="1D177318"/>
    <w:rsid w:val="1D1B3F41"/>
    <w:rsid w:val="1D2C75C0"/>
    <w:rsid w:val="1D3C4002"/>
    <w:rsid w:val="1D7C69FE"/>
    <w:rsid w:val="1DD67A76"/>
    <w:rsid w:val="1E354DD8"/>
    <w:rsid w:val="1E7B6870"/>
    <w:rsid w:val="1E860450"/>
    <w:rsid w:val="1EAC724E"/>
    <w:rsid w:val="1EC75F2D"/>
    <w:rsid w:val="1EE355E9"/>
    <w:rsid w:val="1F06043E"/>
    <w:rsid w:val="1F50646A"/>
    <w:rsid w:val="1F832A90"/>
    <w:rsid w:val="1FA63478"/>
    <w:rsid w:val="1FC97167"/>
    <w:rsid w:val="1FD77AD6"/>
    <w:rsid w:val="200762AE"/>
    <w:rsid w:val="20497CF3"/>
    <w:rsid w:val="208168A5"/>
    <w:rsid w:val="20CA0488"/>
    <w:rsid w:val="21554A8C"/>
    <w:rsid w:val="21731A80"/>
    <w:rsid w:val="217F37F1"/>
    <w:rsid w:val="21886884"/>
    <w:rsid w:val="218872DA"/>
    <w:rsid w:val="224F4D5A"/>
    <w:rsid w:val="22EC3BCE"/>
    <w:rsid w:val="22F4634C"/>
    <w:rsid w:val="234A3E31"/>
    <w:rsid w:val="236C49D9"/>
    <w:rsid w:val="241D4AF6"/>
    <w:rsid w:val="243B51E0"/>
    <w:rsid w:val="24CA45F1"/>
    <w:rsid w:val="24EE1B49"/>
    <w:rsid w:val="2500285A"/>
    <w:rsid w:val="250D579E"/>
    <w:rsid w:val="25494348"/>
    <w:rsid w:val="25653B47"/>
    <w:rsid w:val="259667D1"/>
    <w:rsid w:val="26204A40"/>
    <w:rsid w:val="26BD3179"/>
    <w:rsid w:val="26FA4716"/>
    <w:rsid w:val="275D01D5"/>
    <w:rsid w:val="279A3AD7"/>
    <w:rsid w:val="281B1724"/>
    <w:rsid w:val="282A0FA1"/>
    <w:rsid w:val="2842607D"/>
    <w:rsid w:val="28D16A43"/>
    <w:rsid w:val="28E2682A"/>
    <w:rsid w:val="29E140B7"/>
    <w:rsid w:val="2A6379F0"/>
    <w:rsid w:val="2AAD6082"/>
    <w:rsid w:val="2AD051EF"/>
    <w:rsid w:val="2B02084E"/>
    <w:rsid w:val="2B3009D4"/>
    <w:rsid w:val="2B601CDD"/>
    <w:rsid w:val="2B6B5B7E"/>
    <w:rsid w:val="2B894753"/>
    <w:rsid w:val="2B8D4DBA"/>
    <w:rsid w:val="2B94255C"/>
    <w:rsid w:val="2BBB474F"/>
    <w:rsid w:val="2BD926F3"/>
    <w:rsid w:val="2C5544DD"/>
    <w:rsid w:val="2CD418C9"/>
    <w:rsid w:val="2D093907"/>
    <w:rsid w:val="2DCC3697"/>
    <w:rsid w:val="2DF4181D"/>
    <w:rsid w:val="2DF44523"/>
    <w:rsid w:val="2E082A3D"/>
    <w:rsid w:val="2E33681F"/>
    <w:rsid w:val="2E70537D"/>
    <w:rsid w:val="2EA9114B"/>
    <w:rsid w:val="2EC91FB8"/>
    <w:rsid w:val="2ED449DD"/>
    <w:rsid w:val="2F405123"/>
    <w:rsid w:val="2F5C6B97"/>
    <w:rsid w:val="2F675CA4"/>
    <w:rsid w:val="2F827DB7"/>
    <w:rsid w:val="2F993F68"/>
    <w:rsid w:val="2FAF0841"/>
    <w:rsid w:val="2FC13F2A"/>
    <w:rsid w:val="2FF74E93"/>
    <w:rsid w:val="303B1B22"/>
    <w:rsid w:val="303B7C0D"/>
    <w:rsid w:val="30632B87"/>
    <w:rsid w:val="306B04F2"/>
    <w:rsid w:val="30851D49"/>
    <w:rsid w:val="30D40010"/>
    <w:rsid w:val="30DA7426"/>
    <w:rsid w:val="317767B0"/>
    <w:rsid w:val="31A036BC"/>
    <w:rsid w:val="326A06F9"/>
    <w:rsid w:val="32790FD3"/>
    <w:rsid w:val="32DE776B"/>
    <w:rsid w:val="32E542DC"/>
    <w:rsid w:val="32F373E5"/>
    <w:rsid w:val="334C774E"/>
    <w:rsid w:val="33A1247D"/>
    <w:rsid w:val="33BA381B"/>
    <w:rsid w:val="33CD182D"/>
    <w:rsid w:val="33D26638"/>
    <w:rsid w:val="33FA7B6D"/>
    <w:rsid w:val="34422DB6"/>
    <w:rsid w:val="346E5708"/>
    <w:rsid w:val="34BE37C1"/>
    <w:rsid w:val="350A6D09"/>
    <w:rsid w:val="351909EB"/>
    <w:rsid w:val="354561F7"/>
    <w:rsid w:val="35704203"/>
    <w:rsid w:val="358D1626"/>
    <w:rsid w:val="35A77ACF"/>
    <w:rsid w:val="36026CE5"/>
    <w:rsid w:val="36457B1B"/>
    <w:rsid w:val="36484883"/>
    <w:rsid w:val="364A2B97"/>
    <w:rsid w:val="36E230C7"/>
    <w:rsid w:val="36F566E5"/>
    <w:rsid w:val="37C824A9"/>
    <w:rsid w:val="38D176A1"/>
    <w:rsid w:val="39455DC1"/>
    <w:rsid w:val="39561614"/>
    <w:rsid w:val="39BC591B"/>
    <w:rsid w:val="39D771DD"/>
    <w:rsid w:val="39D80E75"/>
    <w:rsid w:val="39DF5AAD"/>
    <w:rsid w:val="3A727EAB"/>
    <w:rsid w:val="3A85143D"/>
    <w:rsid w:val="3A8E2FC5"/>
    <w:rsid w:val="3AE73375"/>
    <w:rsid w:val="3B334302"/>
    <w:rsid w:val="3B356BB3"/>
    <w:rsid w:val="3B675D5A"/>
    <w:rsid w:val="3C2B1B71"/>
    <w:rsid w:val="3C3D3F09"/>
    <w:rsid w:val="3C4C4616"/>
    <w:rsid w:val="3CD8424B"/>
    <w:rsid w:val="3CED04E1"/>
    <w:rsid w:val="3CEE11AE"/>
    <w:rsid w:val="3D55766C"/>
    <w:rsid w:val="3D8C49FE"/>
    <w:rsid w:val="3DB00539"/>
    <w:rsid w:val="3DB065CF"/>
    <w:rsid w:val="3E3D533D"/>
    <w:rsid w:val="3EC4291B"/>
    <w:rsid w:val="3F007196"/>
    <w:rsid w:val="3F5710F1"/>
    <w:rsid w:val="3F693376"/>
    <w:rsid w:val="3FD943E3"/>
    <w:rsid w:val="400224F5"/>
    <w:rsid w:val="401E6000"/>
    <w:rsid w:val="40317AFB"/>
    <w:rsid w:val="407556DD"/>
    <w:rsid w:val="40796E37"/>
    <w:rsid w:val="40BE086F"/>
    <w:rsid w:val="40DE086C"/>
    <w:rsid w:val="40F05453"/>
    <w:rsid w:val="4122463E"/>
    <w:rsid w:val="412C5A7C"/>
    <w:rsid w:val="412C7C92"/>
    <w:rsid w:val="41C27A1E"/>
    <w:rsid w:val="41D96537"/>
    <w:rsid w:val="4221515F"/>
    <w:rsid w:val="42334BE8"/>
    <w:rsid w:val="43697887"/>
    <w:rsid w:val="43C87E36"/>
    <w:rsid w:val="449A74F1"/>
    <w:rsid w:val="44CC7A6C"/>
    <w:rsid w:val="452A5EE1"/>
    <w:rsid w:val="453A2417"/>
    <w:rsid w:val="45576E3F"/>
    <w:rsid w:val="456652D4"/>
    <w:rsid w:val="456F5F37"/>
    <w:rsid w:val="458A35BF"/>
    <w:rsid w:val="45B933A3"/>
    <w:rsid w:val="46050649"/>
    <w:rsid w:val="465D33BE"/>
    <w:rsid w:val="468D40CD"/>
    <w:rsid w:val="469A5C91"/>
    <w:rsid w:val="46F47709"/>
    <w:rsid w:val="46FD3190"/>
    <w:rsid w:val="472D4BB7"/>
    <w:rsid w:val="47306099"/>
    <w:rsid w:val="47485543"/>
    <w:rsid w:val="47573F10"/>
    <w:rsid w:val="4761009E"/>
    <w:rsid w:val="47D748C4"/>
    <w:rsid w:val="48875CCA"/>
    <w:rsid w:val="49377A52"/>
    <w:rsid w:val="494616A5"/>
    <w:rsid w:val="49B74606"/>
    <w:rsid w:val="4A652FD4"/>
    <w:rsid w:val="4A6E2632"/>
    <w:rsid w:val="4AAA7A11"/>
    <w:rsid w:val="4B904E59"/>
    <w:rsid w:val="4B985576"/>
    <w:rsid w:val="4BFC0762"/>
    <w:rsid w:val="4BFC279F"/>
    <w:rsid w:val="4CBE2A07"/>
    <w:rsid w:val="4CF431C6"/>
    <w:rsid w:val="4D2B081D"/>
    <w:rsid w:val="4D4237F7"/>
    <w:rsid w:val="4D940ECA"/>
    <w:rsid w:val="4D970721"/>
    <w:rsid w:val="4DEB1D72"/>
    <w:rsid w:val="4E3840B3"/>
    <w:rsid w:val="4E701A40"/>
    <w:rsid w:val="4E886920"/>
    <w:rsid w:val="4F0040A4"/>
    <w:rsid w:val="4F0F6801"/>
    <w:rsid w:val="4F146512"/>
    <w:rsid w:val="4F686209"/>
    <w:rsid w:val="4F824B94"/>
    <w:rsid w:val="4F907EF0"/>
    <w:rsid w:val="4FCC501F"/>
    <w:rsid w:val="50446212"/>
    <w:rsid w:val="50A3323D"/>
    <w:rsid w:val="50B32F30"/>
    <w:rsid w:val="50C741D9"/>
    <w:rsid w:val="50CF01D2"/>
    <w:rsid w:val="50D118B0"/>
    <w:rsid w:val="51002139"/>
    <w:rsid w:val="516813B7"/>
    <w:rsid w:val="517D4DA1"/>
    <w:rsid w:val="51961C80"/>
    <w:rsid w:val="51A34303"/>
    <w:rsid w:val="51A87F19"/>
    <w:rsid w:val="51BA67E6"/>
    <w:rsid w:val="51C06A41"/>
    <w:rsid w:val="52390929"/>
    <w:rsid w:val="523D227E"/>
    <w:rsid w:val="524A0FBC"/>
    <w:rsid w:val="52917F04"/>
    <w:rsid w:val="52CA1AD4"/>
    <w:rsid w:val="53BA0063"/>
    <w:rsid w:val="53BC6309"/>
    <w:rsid w:val="53E67E71"/>
    <w:rsid w:val="53E95C3D"/>
    <w:rsid w:val="542D34F3"/>
    <w:rsid w:val="546A0236"/>
    <w:rsid w:val="547A002E"/>
    <w:rsid w:val="549E5733"/>
    <w:rsid w:val="550757F5"/>
    <w:rsid w:val="555A708C"/>
    <w:rsid w:val="55BD4A9D"/>
    <w:rsid w:val="55C05E57"/>
    <w:rsid w:val="55E04336"/>
    <w:rsid w:val="55E05723"/>
    <w:rsid w:val="55F10BEA"/>
    <w:rsid w:val="560F1101"/>
    <w:rsid w:val="561E6E3A"/>
    <w:rsid w:val="56291715"/>
    <w:rsid w:val="567C4775"/>
    <w:rsid w:val="56C655B6"/>
    <w:rsid w:val="57021D7C"/>
    <w:rsid w:val="571C3A45"/>
    <w:rsid w:val="57647882"/>
    <w:rsid w:val="577261D5"/>
    <w:rsid w:val="57F06E11"/>
    <w:rsid w:val="58604A3A"/>
    <w:rsid w:val="58670B4D"/>
    <w:rsid w:val="58BB4167"/>
    <w:rsid w:val="58FB7ABB"/>
    <w:rsid w:val="59871ACE"/>
    <w:rsid w:val="59921DEC"/>
    <w:rsid w:val="59DE576D"/>
    <w:rsid w:val="5A2715BA"/>
    <w:rsid w:val="5A277B90"/>
    <w:rsid w:val="5A3773F8"/>
    <w:rsid w:val="5A5168C1"/>
    <w:rsid w:val="5B23548E"/>
    <w:rsid w:val="5B2F01EA"/>
    <w:rsid w:val="5B686961"/>
    <w:rsid w:val="5B6F03CE"/>
    <w:rsid w:val="5B9C5BD2"/>
    <w:rsid w:val="5C177BFF"/>
    <w:rsid w:val="5C3C1834"/>
    <w:rsid w:val="5C9820E8"/>
    <w:rsid w:val="5CF6436E"/>
    <w:rsid w:val="5D5101B2"/>
    <w:rsid w:val="5D7519CC"/>
    <w:rsid w:val="5DAF0E1C"/>
    <w:rsid w:val="5DD65EA4"/>
    <w:rsid w:val="5DD966A6"/>
    <w:rsid w:val="5DF41277"/>
    <w:rsid w:val="5DF620A1"/>
    <w:rsid w:val="5E015851"/>
    <w:rsid w:val="5E360CA9"/>
    <w:rsid w:val="5E837C57"/>
    <w:rsid w:val="5EDD61AF"/>
    <w:rsid w:val="5EF00FBF"/>
    <w:rsid w:val="5F195B4A"/>
    <w:rsid w:val="5F1A759C"/>
    <w:rsid w:val="5FEF1CF6"/>
    <w:rsid w:val="60237BF2"/>
    <w:rsid w:val="60796032"/>
    <w:rsid w:val="607D12B3"/>
    <w:rsid w:val="60A51DE4"/>
    <w:rsid w:val="612244BD"/>
    <w:rsid w:val="61613AB1"/>
    <w:rsid w:val="61A06D7F"/>
    <w:rsid w:val="622C6EAE"/>
    <w:rsid w:val="6245462F"/>
    <w:rsid w:val="626277DF"/>
    <w:rsid w:val="627748B5"/>
    <w:rsid w:val="62876290"/>
    <w:rsid w:val="62CA5034"/>
    <w:rsid w:val="62F029BE"/>
    <w:rsid w:val="62FF66F4"/>
    <w:rsid w:val="63045DB3"/>
    <w:rsid w:val="63A92B04"/>
    <w:rsid w:val="63C13A2A"/>
    <w:rsid w:val="63DD1280"/>
    <w:rsid w:val="64305D27"/>
    <w:rsid w:val="648A6492"/>
    <w:rsid w:val="64A24E36"/>
    <w:rsid w:val="64B96719"/>
    <w:rsid w:val="6501237B"/>
    <w:rsid w:val="650D0D78"/>
    <w:rsid w:val="65387C9C"/>
    <w:rsid w:val="659A15A4"/>
    <w:rsid w:val="65D32FF8"/>
    <w:rsid w:val="65DF45BB"/>
    <w:rsid w:val="66855163"/>
    <w:rsid w:val="668E2319"/>
    <w:rsid w:val="66A355E9"/>
    <w:rsid w:val="66DC3753"/>
    <w:rsid w:val="670C4881"/>
    <w:rsid w:val="670E33AA"/>
    <w:rsid w:val="67526DE5"/>
    <w:rsid w:val="675E140E"/>
    <w:rsid w:val="67802799"/>
    <w:rsid w:val="67DB7004"/>
    <w:rsid w:val="682C523E"/>
    <w:rsid w:val="6844104D"/>
    <w:rsid w:val="684706A4"/>
    <w:rsid w:val="68483D08"/>
    <w:rsid w:val="68E84068"/>
    <w:rsid w:val="693B5FAC"/>
    <w:rsid w:val="699252DE"/>
    <w:rsid w:val="6AB37D1A"/>
    <w:rsid w:val="6AD62492"/>
    <w:rsid w:val="6AD62E05"/>
    <w:rsid w:val="6AE12B83"/>
    <w:rsid w:val="6B5668D9"/>
    <w:rsid w:val="6B6E30D5"/>
    <w:rsid w:val="6BA208B3"/>
    <w:rsid w:val="6BE64EB6"/>
    <w:rsid w:val="6BEC4054"/>
    <w:rsid w:val="6C25078E"/>
    <w:rsid w:val="6C33740F"/>
    <w:rsid w:val="6CDE73B7"/>
    <w:rsid w:val="6CE31735"/>
    <w:rsid w:val="6CF6671F"/>
    <w:rsid w:val="6D5A7A74"/>
    <w:rsid w:val="6DA4338E"/>
    <w:rsid w:val="6DD22CE8"/>
    <w:rsid w:val="6E476D7E"/>
    <w:rsid w:val="6EC24A7A"/>
    <w:rsid w:val="6ED87B6D"/>
    <w:rsid w:val="6EE3414D"/>
    <w:rsid w:val="6F0B7529"/>
    <w:rsid w:val="6F415A91"/>
    <w:rsid w:val="704706E1"/>
    <w:rsid w:val="71BF7C64"/>
    <w:rsid w:val="71C46DEB"/>
    <w:rsid w:val="71F81ACE"/>
    <w:rsid w:val="731E546D"/>
    <w:rsid w:val="734A78F6"/>
    <w:rsid w:val="73E012D1"/>
    <w:rsid w:val="73E07E7C"/>
    <w:rsid w:val="73FF1C70"/>
    <w:rsid w:val="741B7FFA"/>
    <w:rsid w:val="74304198"/>
    <w:rsid w:val="7439413B"/>
    <w:rsid w:val="745E66D5"/>
    <w:rsid w:val="74937CD7"/>
    <w:rsid w:val="74977C4C"/>
    <w:rsid w:val="74EE260A"/>
    <w:rsid w:val="750C5155"/>
    <w:rsid w:val="752F05EF"/>
    <w:rsid w:val="758E30F2"/>
    <w:rsid w:val="75D42C79"/>
    <w:rsid w:val="75E865A6"/>
    <w:rsid w:val="76593F16"/>
    <w:rsid w:val="76CE2028"/>
    <w:rsid w:val="76E71A85"/>
    <w:rsid w:val="7739352E"/>
    <w:rsid w:val="77C90B4A"/>
    <w:rsid w:val="78465F9A"/>
    <w:rsid w:val="787716F5"/>
    <w:rsid w:val="78BC6953"/>
    <w:rsid w:val="79116E24"/>
    <w:rsid w:val="79226841"/>
    <w:rsid w:val="7998662A"/>
    <w:rsid w:val="79FC47F9"/>
    <w:rsid w:val="7A062F94"/>
    <w:rsid w:val="7A2F3507"/>
    <w:rsid w:val="7A3945A5"/>
    <w:rsid w:val="7A510139"/>
    <w:rsid w:val="7A627F6B"/>
    <w:rsid w:val="7AE21D55"/>
    <w:rsid w:val="7AE85868"/>
    <w:rsid w:val="7AF75138"/>
    <w:rsid w:val="7B7E2FB6"/>
    <w:rsid w:val="7B851096"/>
    <w:rsid w:val="7B89289F"/>
    <w:rsid w:val="7BAB21E3"/>
    <w:rsid w:val="7C1B7DAC"/>
    <w:rsid w:val="7C53177D"/>
    <w:rsid w:val="7C605FFE"/>
    <w:rsid w:val="7C617254"/>
    <w:rsid w:val="7C920181"/>
    <w:rsid w:val="7C9F7BAB"/>
    <w:rsid w:val="7CAA6E22"/>
    <w:rsid w:val="7CBF0290"/>
    <w:rsid w:val="7CFE1373"/>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7FB07986"/>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5">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semiHidden/>
    <w:unhideWhenUsed/>
    <w:qFormat/>
    <w:uiPriority w:val="0"/>
    <w:pPr>
      <w:spacing w:after="120"/>
    </w:pPr>
  </w:style>
  <w:style w:type="paragraph" w:styleId="6">
    <w:name w:val="annotation text"/>
    <w:basedOn w:val="1"/>
    <w:qFormat/>
    <w:uiPriority w:val="99"/>
    <w:pPr>
      <w:jc w:val="left"/>
    </w:pPr>
  </w:style>
  <w:style w:type="paragraph" w:styleId="7">
    <w:name w:val="Body Text Indent"/>
    <w:basedOn w:val="1"/>
    <w:qFormat/>
    <w:uiPriority w:val="0"/>
    <w:pPr>
      <w:ind w:firstLine="225" w:firstLineChars="225"/>
    </w:pPr>
    <w:rPr>
      <w:rFonts w:ascii="楷体_GB2312" w:hAnsi="楷体_GB2312" w:eastAsia="楷体_GB2312"/>
      <w:sz w:val="32"/>
    </w:rPr>
  </w:style>
  <w:style w:type="paragraph" w:styleId="8">
    <w:name w:val="Plain Text"/>
    <w:basedOn w:val="1"/>
    <w:next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6">
    <w:name w:val="Strong"/>
    <w:basedOn w:val="15"/>
    <w:qFormat/>
    <w:uiPriority w:val="0"/>
    <w:rPr>
      <w:b/>
      <w:bCs/>
    </w:rPr>
  </w:style>
  <w:style w:type="character" w:styleId="17">
    <w:name w:val="annotation reference"/>
    <w:basedOn w:val="15"/>
    <w:qFormat/>
    <w:uiPriority w:val="99"/>
    <w:rPr>
      <w:sz w:val="21"/>
      <w:szCs w:val="21"/>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1">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2">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3">
    <w:name w:val="List Paragraph"/>
    <w:basedOn w:val="1"/>
    <w:qFormat/>
    <w:uiPriority w:val="0"/>
    <w:pPr>
      <w:ind w:firstLine="420" w:firstLineChars="200"/>
    </w:pPr>
  </w:style>
  <w:style w:type="character" w:customStyle="1" w:styleId="24">
    <w:name w:val="x11"/>
    <w:basedOn w:val="15"/>
    <w:qFormat/>
    <w:uiPriority w:val="0"/>
    <w:rPr>
      <w:rFonts w:ascii="Calibri" w:hAnsi="Calibri" w:cs="Calibri"/>
      <w:sz w:val="18"/>
      <w:szCs w:val="18"/>
    </w:rPr>
  </w:style>
  <w:style w:type="character" w:customStyle="1" w:styleId="25">
    <w:name w:val="x5"/>
    <w:basedOn w:val="15"/>
    <w:qFormat/>
    <w:uiPriority w:val="0"/>
    <w:rPr>
      <w:sz w:val="18"/>
      <w:szCs w:val="18"/>
    </w:rPr>
  </w:style>
  <w:style w:type="character" w:customStyle="1" w:styleId="26">
    <w:name w:val="x4"/>
    <w:basedOn w:val="15"/>
    <w:qFormat/>
    <w:uiPriority w:val="0"/>
    <w:rPr>
      <w:b/>
      <w:bCs/>
      <w:sz w:val="24"/>
      <w:szCs w:val="24"/>
    </w:rPr>
  </w:style>
  <w:style w:type="character" w:customStyle="1" w:styleId="27">
    <w:name w:val="x12"/>
    <w:basedOn w:val="15"/>
    <w:qFormat/>
    <w:uiPriority w:val="0"/>
    <w:rPr>
      <w:rFonts w:hint="default" w:ascii="Calibri" w:hAnsi="Calibri" w:cs="Calibri"/>
      <w:b/>
      <w:bCs/>
      <w:sz w:val="24"/>
      <w:szCs w:val="24"/>
    </w:rPr>
  </w:style>
  <w:style w:type="character" w:customStyle="1" w:styleId="28">
    <w:name w:val="x1"/>
    <w:basedOn w:val="15"/>
    <w:qFormat/>
    <w:uiPriority w:val="0"/>
    <w:rPr>
      <w:rFonts w:hint="default" w:ascii="Calibri" w:hAnsi="Calibri" w:cs="Calibri"/>
      <w:sz w:val="20"/>
      <w:szCs w:val="20"/>
    </w:rPr>
  </w:style>
  <w:style w:type="character" w:customStyle="1" w:styleId="29">
    <w:name w:val="x31"/>
    <w:basedOn w:val="15"/>
    <w:qFormat/>
    <w:uiPriority w:val="0"/>
    <w:rPr>
      <w:rFonts w:hint="default" w:ascii="Times New Roman" w:hAnsi="Times New Roman" w:cs="Times New Roman"/>
      <w:sz w:val="20"/>
      <w:szCs w:val="20"/>
    </w:rPr>
  </w:style>
  <w:style w:type="character" w:customStyle="1" w:styleId="30">
    <w:name w:val="x61"/>
    <w:basedOn w:val="15"/>
    <w:qFormat/>
    <w:uiPriority w:val="0"/>
    <w:rPr>
      <w:sz w:val="18"/>
      <w:szCs w:val="18"/>
    </w:rPr>
  </w:style>
  <w:style w:type="character" w:customStyle="1" w:styleId="31">
    <w:name w:val="x9"/>
    <w:basedOn w:val="15"/>
    <w:qFormat/>
    <w:uiPriority w:val="0"/>
    <w:rPr>
      <w:rFonts w:ascii="Sim Sun" w:hAnsi="Sim Sun" w:eastAsia="Sim Sun" w:cs="Sim Sun"/>
      <w:color w:val="000000"/>
      <w:sz w:val="24"/>
      <w:szCs w:val="24"/>
    </w:rPr>
  </w:style>
  <w:style w:type="character" w:customStyle="1" w:styleId="32">
    <w:name w:val="x10"/>
    <w:basedOn w:val="15"/>
    <w:qFormat/>
    <w:uiPriority w:val="0"/>
    <w:rPr>
      <w:rFonts w:ascii="����" w:hAnsi="����" w:eastAsia="����" w:cs="����"/>
      <w:sz w:val="24"/>
      <w:szCs w:val="24"/>
    </w:rPr>
  </w:style>
  <w:style w:type="character" w:customStyle="1" w:styleId="33">
    <w:name w:val="font51"/>
    <w:basedOn w:val="15"/>
    <w:qFormat/>
    <w:uiPriority w:val="0"/>
    <w:rPr>
      <w:rFonts w:hint="eastAsia" w:ascii="宋体" w:hAnsi="宋体" w:eastAsia="宋体" w:cs="宋体"/>
      <w:b/>
      <w:color w:val="000000"/>
      <w:sz w:val="24"/>
      <w:szCs w:val="24"/>
      <w:u w:val="none"/>
    </w:rPr>
  </w:style>
  <w:style w:type="paragraph" w:customStyle="1" w:styleId="34">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5">
    <w:name w:val="font31"/>
    <w:basedOn w:val="15"/>
    <w:qFormat/>
    <w:uiPriority w:val="0"/>
    <w:rPr>
      <w:rFonts w:hint="eastAsia" w:ascii="宋体" w:hAnsi="宋体" w:eastAsia="宋体" w:cs="宋体"/>
      <w:b/>
      <w:bCs/>
      <w:color w:val="000000"/>
      <w:sz w:val="21"/>
      <w:szCs w:val="21"/>
      <w:u w:val="none"/>
    </w:rPr>
  </w:style>
  <w:style w:type="table" w:customStyle="1" w:styleId="36">
    <w:name w:val="Table Normal"/>
    <w:semiHidden/>
    <w:unhideWhenUsed/>
    <w:qFormat/>
    <w:uiPriority w:val="0"/>
    <w:tblPr>
      <w:tblLayout w:type="fixed"/>
      <w:tblCellMar>
        <w:top w:w="0" w:type="dxa"/>
        <w:left w:w="0" w:type="dxa"/>
        <w:bottom w:w="0" w:type="dxa"/>
        <w:right w:w="0" w:type="dxa"/>
      </w:tblCellMar>
    </w:tblPr>
  </w:style>
  <w:style w:type="character" w:customStyle="1" w:styleId="37">
    <w:name w:val="font11"/>
    <w:basedOn w:val="15"/>
    <w:qFormat/>
    <w:uiPriority w:val="0"/>
    <w:rPr>
      <w:rFonts w:hint="default" w:ascii="Arial" w:hAnsi="Arial" w:cs="Arial"/>
      <w:color w:val="000000"/>
      <w:sz w:val="16"/>
      <w:szCs w:val="16"/>
      <w:u w:val="none"/>
    </w:rPr>
  </w:style>
  <w:style w:type="table" w:customStyle="1" w:styleId="38">
    <w:name w:val="Grid Table Light"/>
    <w:basedOn w:val="1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paragraph" w:customStyle="1" w:styleId="39">
    <w:name w:val="Table Paragraph"/>
    <w:basedOn w:val="1"/>
    <w:qFormat/>
    <w:uiPriority w:val="1"/>
    <w:rPr>
      <w:rFonts w:ascii="Times New Roman" w:hAnsi="Times New Roman" w:eastAsia="Times New Roman" w:cs="Times New Roman"/>
    </w:rPr>
  </w:style>
  <w:style w:type="paragraph" w:customStyle="1" w:styleId="40">
    <w:name w:val="_Style 3"/>
    <w:basedOn w:val="1"/>
    <w:next w:val="23"/>
    <w:qFormat/>
    <w:uiPriority w:val="34"/>
    <w:pPr>
      <w:ind w:firstLine="420" w:firstLineChars="200"/>
    </w:pPr>
    <w:rPr>
      <w:rFonts w:ascii="Calibri" w:hAnsi="Calibri"/>
      <w:szCs w:val="22"/>
    </w:rPr>
  </w:style>
  <w:style w:type="paragraph" w:customStyle="1" w:styleId="4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6328</Words>
  <Characters>7483</Characters>
  <Lines>0</Lines>
  <Paragraphs>0</Paragraphs>
  <ScaleCrop>false</ScaleCrop>
  <LinksUpToDate>false</LinksUpToDate>
  <CharactersWithSpaces>7708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cp:lastPrinted>2024-06-11T02:48:00Z</cp:lastPrinted>
  <dcterms:modified xsi:type="dcterms:W3CDTF">2025-04-27T02:11:43Z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01A9138311AE4DA183AC3CC59E518248_13</vt:lpwstr>
  </property>
  <property fmtid="{D5CDD505-2E9C-101B-9397-08002B2CF9AE}" pid="4" name="KSOTemplateDocerSaveRecord">
    <vt:lpwstr>eyJoZGlkIjoiYjRmNDBmNmIyNTc4ODc2MzU2MTMwZWU3OTQwMmIxODciLCJ1c2VySWQiOiI2NzgxMjc3NzMifQ==</vt:lpwstr>
  </property>
</Properties>
</file>