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吉林大学第一医院24-YJ-179一次性使用导尿管</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等</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耗材采购项目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5B0F9A7E">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32F30CD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118"/>
      <w:bookmarkStart w:id="2" w:name="_Toc7300"/>
      <w:bookmarkStart w:id="3" w:name="_Toc11932"/>
      <w:bookmarkStart w:id="4" w:name="_Toc28895"/>
      <w:r>
        <w:rPr>
          <w:rFonts w:hint="eastAsia"/>
          <w:highlight w:val="none"/>
          <w:lang w:val="en-US" w:eastAsia="zh-CN"/>
        </w:rPr>
        <w:t xml:space="preserve"> 吉林大学第一医院24-YJ-179一次性使用导尿管等耗材采购项目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24-YJ-179一次性使用导尿管等</w:t>
      </w:r>
      <w:r>
        <w:rPr>
          <w:rFonts w:hint="eastAsia" w:ascii="宋体" w:hAnsi="宋体" w:eastAsia="宋体" w:cs="宋体"/>
          <w:highlight w:val="none"/>
          <w:lang w:eastAsia="zh-CN"/>
        </w:rPr>
        <w:t>耗材采购项目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4</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09</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27</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24-YJ-179</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val="en-US" w:eastAsia="zh-CN"/>
        </w:rPr>
        <w:t>吉林大学第一医院</w:t>
      </w:r>
      <w:r>
        <w:rPr>
          <w:rFonts w:hint="eastAsia" w:ascii="宋体" w:hAnsi="宋体" w:cs="宋体"/>
          <w:highlight w:val="none"/>
          <w:lang w:val="en-US" w:eastAsia="zh-CN"/>
        </w:rPr>
        <w:t>24-YJ-179一次性使用导尿管</w:t>
      </w:r>
      <w:r>
        <w:rPr>
          <w:rFonts w:hint="eastAsia" w:ascii="宋体" w:hAnsi="宋体" w:eastAsia="宋体" w:cs="宋体"/>
          <w:highlight w:val="none"/>
          <w:lang w:val="en-US" w:eastAsia="zh-CN"/>
        </w:rPr>
        <w:t>等耗材采购项目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10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3513"/>
        <w:gridCol w:w="1489"/>
        <w:gridCol w:w="1270"/>
        <w:gridCol w:w="2054"/>
        <w:gridCol w:w="1158"/>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72"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351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489" w:type="dxa"/>
            <w:tcBorders>
              <w:tl2br w:val="nil"/>
              <w:tr2bl w:val="nil"/>
            </w:tcBorders>
            <w:noWrap w:val="0"/>
            <w:vAlign w:val="center"/>
          </w:tcPr>
          <w:p w14:paraId="32D6452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w:t>
            </w:r>
          </w:p>
        </w:tc>
        <w:tc>
          <w:tcPr>
            <w:tcW w:w="1270"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Hans" w:bidi="ar"/>
              </w:rPr>
              <w:t>数量</w:t>
            </w:r>
          </w:p>
        </w:tc>
        <w:tc>
          <w:tcPr>
            <w:tcW w:w="2054"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预算单价（元）</w:t>
            </w:r>
          </w:p>
        </w:tc>
        <w:tc>
          <w:tcPr>
            <w:tcW w:w="1158"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72" w:type="dxa"/>
            <w:tcBorders>
              <w:tl2br w:val="nil"/>
              <w:tr2bl w:val="nil"/>
            </w:tcBorders>
            <w:noWrap/>
            <w:vAlign w:val="center"/>
          </w:tcPr>
          <w:p w14:paraId="6CA20972">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01</w:t>
            </w:r>
          </w:p>
        </w:tc>
        <w:tc>
          <w:tcPr>
            <w:tcW w:w="3513" w:type="dxa"/>
            <w:tcBorders>
              <w:tl2br w:val="nil"/>
              <w:tr2bl w:val="nil"/>
            </w:tcBorders>
            <w:shd w:val="clear" w:color="auto" w:fill="auto"/>
            <w:noWrap w:val="0"/>
            <w:vAlign w:val="top"/>
          </w:tcPr>
          <w:p w14:paraId="2745D138">
            <w:pPr>
              <w:pStyle w:val="39"/>
              <w:spacing w:before="202" w:line="219" w:lineRule="auto"/>
              <w:ind w:left="341" w:left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一次性使用导尿管</w:t>
            </w:r>
          </w:p>
        </w:tc>
        <w:tc>
          <w:tcPr>
            <w:tcW w:w="1489" w:type="dxa"/>
            <w:tcBorders>
              <w:tl2br w:val="nil"/>
              <w:tr2bl w:val="nil"/>
            </w:tcBorders>
            <w:shd w:val="clear" w:color="auto" w:fill="auto"/>
            <w:noWrap w:val="0"/>
            <w:vAlign w:val="center"/>
          </w:tcPr>
          <w:p w14:paraId="36FA2CB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270"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2054" w:type="dxa"/>
            <w:tcBorders>
              <w:tl2br w:val="nil"/>
              <w:tr2bl w:val="nil"/>
            </w:tcBorders>
            <w:shd w:val="clear" w:color="auto" w:fill="auto"/>
            <w:noWrap w:val="0"/>
            <w:vAlign w:val="top"/>
          </w:tcPr>
          <w:p w14:paraId="6E0DC535">
            <w:pPr>
              <w:pStyle w:val="39"/>
              <w:spacing w:before="202" w:line="220" w:lineRule="auto"/>
              <w:ind w:left="617" w:leftChars="0"/>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158"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0D50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72" w:type="dxa"/>
            <w:tcBorders>
              <w:tl2br w:val="nil"/>
              <w:tr2bl w:val="nil"/>
            </w:tcBorders>
            <w:noWrap/>
            <w:vAlign w:val="center"/>
          </w:tcPr>
          <w:p w14:paraId="1E18A95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w:t>
            </w:r>
          </w:p>
        </w:tc>
        <w:tc>
          <w:tcPr>
            <w:tcW w:w="3513" w:type="dxa"/>
            <w:tcBorders>
              <w:tl2br w:val="nil"/>
              <w:tr2bl w:val="nil"/>
            </w:tcBorders>
            <w:shd w:val="clear" w:color="auto" w:fill="auto"/>
            <w:noWrap w:val="0"/>
            <w:vAlign w:val="top"/>
          </w:tcPr>
          <w:p w14:paraId="62370112">
            <w:pPr>
              <w:pStyle w:val="39"/>
              <w:spacing w:before="204" w:line="219" w:lineRule="auto"/>
              <w:ind w:left="122" w:left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一次性使用引流管(硅)</w:t>
            </w:r>
          </w:p>
        </w:tc>
        <w:tc>
          <w:tcPr>
            <w:tcW w:w="1489" w:type="dxa"/>
            <w:tcBorders>
              <w:tl2br w:val="nil"/>
              <w:tr2bl w:val="nil"/>
            </w:tcBorders>
            <w:shd w:val="clear" w:color="auto" w:fill="auto"/>
            <w:noWrap w:val="0"/>
            <w:vAlign w:val="center"/>
          </w:tcPr>
          <w:p w14:paraId="43D684B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270" w:type="dxa"/>
            <w:tcBorders>
              <w:tl2br w:val="nil"/>
              <w:tr2bl w:val="nil"/>
            </w:tcBorders>
            <w:shd w:val="clear" w:color="auto" w:fill="auto"/>
            <w:noWrap w:val="0"/>
            <w:vAlign w:val="center"/>
          </w:tcPr>
          <w:p w14:paraId="7F23CC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2054" w:type="dxa"/>
            <w:tcBorders>
              <w:tl2br w:val="nil"/>
              <w:tr2bl w:val="nil"/>
            </w:tcBorders>
            <w:shd w:val="clear" w:color="auto" w:fill="auto"/>
            <w:noWrap w:val="0"/>
            <w:vAlign w:val="top"/>
          </w:tcPr>
          <w:p w14:paraId="26565D47">
            <w:pPr>
              <w:pStyle w:val="39"/>
              <w:spacing w:before="204" w:line="220" w:lineRule="auto"/>
              <w:ind w:left="566" w:left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3.06</w:t>
            </w:r>
          </w:p>
        </w:tc>
        <w:tc>
          <w:tcPr>
            <w:tcW w:w="1158" w:type="dxa"/>
            <w:tcBorders>
              <w:tl2br w:val="nil"/>
              <w:tr2bl w:val="nil"/>
            </w:tcBorders>
            <w:shd w:val="clear" w:color="auto" w:fill="auto"/>
            <w:noWrap w:val="0"/>
            <w:vAlign w:val="center"/>
          </w:tcPr>
          <w:p w14:paraId="089230B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r w14:paraId="78D2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72" w:type="dxa"/>
            <w:tcBorders>
              <w:tl2br w:val="nil"/>
              <w:tr2bl w:val="nil"/>
            </w:tcBorders>
            <w:noWrap/>
            <w:vAlign w:val="center"/>
          </w:tcPr>
          <w:p w14:paraId="0F17D72D">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03</w:t>
            </w:r>
          </w:p>
        </w:tc>
        <w:tc>
          <w:tcPr>
            <w:tcW w:w="3513" w:type="dxa"/>
            <w:tcBorders>
              <w:tl2br w:val="nil"/>
              <w:tr2bl w:val="nil"/>
            </w:tcBorders>
            <w:shd w:val="clear" w:color="auto" w:fill="auto"/>
            <w:noWrap w:val="0"/>
            <w:vAlign w:val="top"/>
          </w:tcPr>
          <w:p w14:paraId="736BD121">
            <w:pPr>
              <w:pStyle w:val="39"/>
              <w:spacing w:before="217" w:line="219" w:lineRule="auto"/>
              <w:ind w:left="122" w:left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一次性使用引流管(乳)</w:t>
            </w:r>
          </w:p>
        </w:tc>
        <w:tc>
          <w:tcPr>
            <w:tcW w:w="1489" w:type="dxa"/>
            <w:tcBorders>
              <w:tl2br w:val="nil"/>
              <w:tr2bl w:val="nil"/>
            </w:tcBorders>
            <w:shd w:val="clear" w:color="auto" w:fill="auto"/>
            <w:noWrap w:val="0"/>
            <w:vAlign w:val="center"/>
          </w:tcPr>
          <w:p w14:paraId="3EB4319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270" w:type="dxa"/>
            <w:tcBorders>
              <w:tl2br w:val="nil"/>
              <w:tr2bl w:val="nil"/>
            </w:tcBorders>
            <w:shd w:val="clear" w:color="auto" w:fill="auto"/>
            <w:noWrap w:val="0"/>
            <w:vAlign w:val="center"/>
          </w:tcPr>
          <w:p w14:paraId="7D71C7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批量</w:t>
            </w:r>
          </w:p>
        </w:tc>
        <w:tc>
          <w:tcPr>
            <w:tcW w:w="2054" w:type="dxa"/>
            <w:tcBorders>
              <w:tl2br w:val="nil"/>
              <w:tr2bl w:val="nil"/>
            </w:tcBorders>
            <w:shd w:val="clear" w:color="auto" w:fill="auto"/>
            <w:noWrap w:val="0"/>
            <w:vAlign w:val="top"/>
          </w:tcPr>
          <w:p w14:paraId="413EB5E1">
            <w:pPr>
              <w:pStyle w:val="39"/>
              <w:spacing w:before="217" w:line="220" w:lineRule="auto"/>
              <w:ind w:left="566" w:left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3.06</w:t>
            </w:r>
          </w:p>
        </w:tc>
        <w:tc>
          <w:tcPr>
            <w:tcW w:w="1158" w:type="dxa"/>
            <w:tcBorders>
              <w:tl2br w:val="nil"/>
              <w:tr2bl w:val="nil"/>
            </w:tcBorders>
            <w:shd w:val="clear" w:color="auto" w:fill="auto"/>
            <w:noWrap w:val="0"/>
            <w:vAlign w:val="center"/>
          </w:tcPr>
          <w:p w14:paraId="63C4A2D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2.合同有效期1至3年；</w:t>
      </w:r>
    </w:p>
    <w:p w14:paraId="22859C9C">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材（包含专机专用耗材）需标明医保27位码（如有收费项目必须提供）及吉林省阳采平台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cs="宋体"/>
          <w:color w:val="auto"/>
          <w:sz w:val="24"/>
          <w:szCs w:val="24"/>
          <w:highlight w:val="yellow"/>
          <w:lang w:eastAsia="zh-CN"/>
        </w:rPr>
        <w:t>另行通知</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w:t>
      </w:r>
      <w:r>
        <w:rPr>
          <w:rFonts w:hint="eastAsia" w:ascii="宋体" w:hAnsi="宋体" w:cs="宋体"/>
          <w:szCs w:val="21"/>
          <w:highlight w:val="yellow"/>
          <w:lang w:val="en-US" w:eastAsia="zh-CN"/>
        </w:rPr>
        <w:t>会议室另行通知）</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电子文档命名：24-XXX（代理商简称）注册证XX页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2024年0</w:t>
      </w:r>
      <w:r>
        <w:rPr>
          <w:rFonts w:hint="eastAsia" w:ascii="宋体" w:hAnsi="宋体" w:cs="宋体"/>
          <w:kern w:val="0"/>
          <w:sz w:val="24"/>
          <w:szCs w:val="24"/>
          <w:highlight w:val="none"/>
          <w:u w:val="single"/>
          <w:lang w:val="en-US" w:eastAsia="zh-CN" w:bidi="ar"/>
        </w:rPr>
        <w:t>9</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3"/>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0CB50100">
      <w:pPr>
        <w:rPr>
          <w:rFonts w:hint="eastAsia" w:ascii="宋体" w:hAnsi="宋体" w:eastAsia="宋体" w:cs="宋体"/>
          <w:highlight w:val="none"/>
        </w:rPr>
      </w:pPr>
      <w:bookmarkStart w:id="6" w:name="_Toc7164"/>
      <w:bookmarkStart w:id="7" w:name="_Toc14606"/>
      <w:bookmarkStart w:id="8" w:name="_Toc5854"/>
      <w:bookmarkStart w:id="9" w:name="_Toc19903"/>
      <w:bookmarkStart w:id="10" w:name="_Toc10880"/>
      <w:r>
        <w:rPr>
          <w:rStyle w:val="34"/>
          <w:rFonts w:hint="eastAsia"/>
          <w:b/>
          <w:bCs/>
          <w:color w:val="000000"/>
          <w:sz w:val="24"/>
          <w:szCs w:val="24"/>
          <w:highlight w:val="none"/>
          <w:lang w:val="en-US" w:eastAsia="zh-CN" w:bidi="ar"/>
        </w:rPr>
        <w:t>序号01：一次性使用导尿管</w:t>
      </w:r>
    </w:p>
    <w:tbl>
      <w:tblPr>
        <w:tblStyle w:val="37"/>
        <w:tblW w:w="8679"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6418"/>
      </w:tblGrid>
      <w:tr w14:paraId="2C6D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2261" w:type="dxa"/>
            <w:vAlign w:val="center"/>
          </w:tcPr>
          <w:p w14:paraId="75D6838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3"/>
                <w:sz w:val="22"/>
                <w:szCs w:val="22"/>
              </w:rPr>
              <w:t>项目序号</w:t>
            </w:r>
          </w:p>
        </w:tc>
        <w:tc>
          <w:tcPr>
            <w:tcW w:w="6418" w:type="dxa"/>
            <w:vAlign w:val="center"/>
          </w:tcPr>
          <w:p w14:paraId="6F641FE0">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招标要求</w:t>
            </w:r>
          </w:p>
        </w:tc>
      </w:tr>
      <w:tr w14:paraId="6E2EF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61" w:type="dxa"/>
            <w:vAlign w:val="center"/>
          </w:tcPr>
          <w:p w14:paraId="0BD38A1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产品名称</w:t>
            </w:r>
          </w:p>
        </w:tc>
        <w:tc>
          <w:tcPr>
            <w:tcW w:w="6418" w:type="dxa"/>
            <w:vAlign w:val="center"/>
          </w:tcPr>
          <w:p w14:paraId="4FFA252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一次性使用导尿管</w:t>
            </w:r>
          </w:p>
        </w:tc>
      </w:tr>
      <w:tr w14:paraId="472A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261" w:type="dxa"/>
            <w:vAlign w:val="center"/>
          </w:tcPr>
          <w:p w14:paraId="16AC9A08">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产品功能描述★</w:t>
            </w:r>
          </w:p>
        </w:tc>
        <w:tc>
          <w:tcPr>
            <w:tcW w:w="6418" w:type="dxa"/>
            <w:vAlign w:val="center"/>
          </w:tcPr>
          <w:p w14:paraId="26857AEE">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供临床人体体液引流使用</w:t>
            </w:r>
          </w:p>
        </w:tc>
      </w:tr>
      <w:tr w14:paraId="6345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61" w:type="dxa"/>
            <w:vAlign w:val="center"/>
          </w:tcPr>
          <w:p w14:paraId="7AB51814">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产品用途描述★</w:t>
            </w:r>
          </w:p>
        </w:tc>
        <w:tc>
          <w:tcPr>
            <w:tcW w:w="6418" w:type="dxa"/>
            <w:vAlign w:val="center"/>
          </w:tcPr>
          <w:p w14:paraId="562AB50F">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z w:val="22"/>
                <w:szCs w:val="22"/>
              </w:rPr>
              <w:t>临床用于引流尿液，配合体外引流袋使用，</w:t>
            </w:r>
            <w:r>
              <w:rPr>
                <w:spacing w:val="-1"/>
                <w:sz w:val="22"/>
                <w:szCs w:val="22"/>
              </w:rPr>
              <w:t>用于不能自主排尿患者的临时导尿</w:t>
            </w:r>
          </w:p>
        </w:tc>
      </w:tr>
      <w:tr w14:paraId="5BBE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261" w:type="dxa"/>
            <w:vMerge w:val="restart"/>
            <w:tcBorders>
              <w:bottom w:val="nil"/>
            </w:tcBorders>
            <w:vAlign w:val="center"/>
          </w:tcPr>
          <w:p w14:paraId="1A04FAC4">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产品技术参数及配</w:t>
            </w:r>
            <w:r>
              <w:rPr>
                <w:spacing w:val="6"/>
                <w:sz w:val="22"/>
                <w:szCs w:val="22"/>
              </w:rPr>
              <w:t xml:space="preserve"> </w:t>
            </w:r>
            <w:r>
              <w:rPr>
                <w:spacing w:val="-2"/>
                <w:sz w:val="22"/>
                <w:szCs w:val="22"/>
              </w:rPr>
              <w:t>置要求★</w:t>
            </w:r>
          </w:p>
        </w:tc>
        <w:tc>
          <w:tcPr>
            <w:tcW w:w="6418" w:type="dxa"/>
            <w:vAlign w:val="center"/>
          </w:tcPr>
          <w:p w14:paraId="1B5D0EF5">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材质：由医用硅胶、医用软聚氯乙烯或医用乳胶制成</w:t>
            </w:r>
          </w:p>
        </w:tc>
      </w:tr>
      <w:tr w14:paraId="1E5E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261" w:type="dxa"/>
            <w:vMerge w:val="continue"/>
            <w:tcBorders>
              <w:top w:val="nil"/>
              <w:bottom w:val="nil"/>
            </w:tcBorders>
            <w:vAlign w:val="center"/>
          </w:tcPr>
          <w:p w14:paraId="5DDB36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418" w:type="dxa"/>
            <w:vAlign w:val="center"/>
          </w:tcPr>
          <w:p w14:paraId="688DFC6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7263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261" w:type="dxa"/>
            <w:vMerge w:val="continue"/>
            <w:tcBorders>
              <w:top w:val="nil"/>
            </w:tcBorders>
            <w:vAlign w:val="center"/>
          </w:tcPr>
          <w:p w14:paraId="62991D7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418" w:type="dxa"/>
            <w:vAlign w:val="center"/>
          </w:tcPr>
          <w:p w14:paraId="11FC3DA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547A3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261" w:type="dxa"/>
            <w:vAlign w:val="center"/>
          </w:tcPr>
          <w:p w14:paraId="3B30E653">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b/>
                <w:bCs/>
                <w:spacing w:val="-4"/>
                <w:sz w:val="22"/>
                <w:szCs w:val="22"/>
              </w:rPr>
              <w:t>产品售后及其他特</w:t>
            </w:r>
            <w:r>
              <w:rPr>
                <w:spacing w:val="3"/>
                <w:sz w:val="22"/>
                <w:szCs w:val="22"/>
              </w:rPr>
              <w:t xml:space="preserve"> </w:t>
            </w:r>
            <w:r>
              <w:rPr>
                <w:b/>
                <w:bCs/>
                <w:spacing w:val="-4"/>
                <w:sz w:val="22"/>
                <w:szCs w:val="22"/>
              </w:rPr>
              <w:t>殊要求★</w:t>
            </w:r>
          </w:p>
        </w:tc>
        <w:tc>
          <w:tcPr>
            <w:tcW w:w="6418" w:type="dxa"/>
            <w:vAlign w:val="center"/>
          </w:tcPr>
          <w:p w14:paraId="0A102CF8">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有效期内质保</w:t>
            </w:r>
          </w:p>
        </w:tc>
      </w:tr>
    </w:tbl>
    <w:p w14:paraId="6807149F">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none"/>
        </w:rPr>
      </w:pPr>
      <w:r>
        <w:rPr>
          <w:rFonts w:hint="eastAsia" w:ascii="宋体" w:hAnsi="宋体" w:eastAsia="宋体" w:cs="宋体"/>
          <w:highlight w:val="none"/>
        </w:rPr>
        <w:br w:type="page"/>
      </w:r>
    </w:p>
    <w:p w14:paraId="1B75625D">
      <w:pPr>
        <w:rPr>
          <w:rFonts w:hint="eastAsia" w:ascii="宋体" w:hAnsi="宋体" w:eastAsia="宋体" w:cs="宋体"/>
          <w:highlight w:val="none"/>
        </w:rPr>
      </w:pPr>
      <w:r>
        <w:rPr>
          <w:rStyle w:val="34"/>
          <w:rFonts w:hint="eastAsia"/>
          <w:b/>
          <w:bCs/>
          <w:color w:val="000000"/>
          <w:sz w:val="24"/>
          <w:szCs w:val="24"/>
          <w:highlight w:val="none"/>
          <w:lang w:val="en-US" w:eastAsia="zh-CN" w:bidi="ar"/>
        </w:rPr>
        <w:t>序号02：一次性使用引流管（硅）</w:t>
      </w:r>
    </w:p>
    <w:tbl>
      <w:tblPr>
        <w:tblStyle w:val="37"/>
        <w:tblW w:w="8119" w:type="dxa"/>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5"/>
        <w:gridCol w:w="6004"/>
      </w:tblGrid>
      <w:tr w14:paraId="3AB1F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115" w:type="dxa"/>
            <w:vAlign w:val="center"/>
          </w:tcPr>
          <w:p w14:paraId="7C7E43C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3"/>
                <w:sz w:val="22"/>
                <w:szCs w:val="22"/>
              </w:rPr>
              <w:t>项目序号</w:t>
            </w:r>
          </w:p>
        </w:tc>
        <w:tc>
          <w:tcPr>
            <w:tcW w:w="6004" w:type="dxa"/>
            <w:vAlign w:val="center"/>
          </w:tcPr>
          <w:p w14:paraId="050FF99B">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招标要求</w:t>
            </w:r>
          </w:p>
        </w:tc>
      </w:tr>
      <w:tr w14:paraId="579F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115" w:type="dxa"/>
            <w:vAlign w:val="center"/>
          </w:tcPr>
          <w:p w14:paraId="443BB17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产品名称</w:t>
            </w:r>
          </w:p>
        </w:tc>
        <w:tc>
          <w:tcPr>
            <w:tcW w:w="6004" w:type="dxa"/>
            <w:vAlign w:val="center"/>
          </w:tcPr>
          <w:p w14:paraId="0CB3020B">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4"/>
                <w:sz w:val="22"/>
                <w:szCs w:val="22"/>
              </w:rPr>
              <w:t>一次性使用引流管(硅)</w:t>
            </w:r>
          </w:p>
        </w:tc>
      </w:tr>
      <w:tr w14:paraId="55A6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2115" w:type="dxa"/>
            <w:vAlign w:val="center"/>
          </w:tcPr>
          <w:p w14:paraId="0263E3B1">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产品功能描述★</w:t>
            </w:r>
          </w:p>
        </w:tc>
        <w:tc>
          <w:tcPr>
            <w:tcW w:w="6004" w:type="dxa"/>
            <w:vAlign w:val="center"/>
          </w:tcPr>
          <w:p w14:paraId="1CE866D8">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供临床人体体液引流使用</w:t>
            </w:r>
          </w:p>
        </w:tc>
      </w:tr>
      <w:tr w14:paraId="2BC7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2115" w:type="dxa"/>
            <w:vAlign w:val="center"/>
          </w:tcPr>
          <w:p w14:paraId="6DB4E43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产品用途描述★</w:t>
            </w:r>
          </w:p>
        </w:tc>
        <w:tc>
          <w:tcPr>
            <w:tcW w:w="6004" w:type="dxa"/>
            <w:vAlign w:val="center"/>
          </w:tcPr>
          <w:p w14:paraId="3BEB13FA">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5"/>
                <w:sz w:val="22"/>
                <w:szCs w:val="22"/>
              </w:rPr>
              <w:t>将</w:t>
            </w:r>
            <w:r>
              <w:rPr>
                <w:spacing w:val="-14"/>
                <w:sz w:val="22"/>
                <w:szCs w:val="22"/>
              </w:rPr>
              <w:t>人体组织间或体腔中积聚的脓、血、液体导引至体外，</w:t>
            </w:r>
            <w:r>
              <w:rPr>
                <w:spacing w:val="-13"/>
                <w:sz w:val="22"/>
                <w:szCs w:val="22"/>
              </w:rPr>
              <w:t>防</w:t>
            </w:r>
            <w:r>
              <w:rPr>
                <w:spacing w:val="-1"/>
                <w:sz w:val="22"/>
                <w:szCs w:val="22"/>
              </w:rPr>
              <w:t>止术后感染、促进伤口愈合</w:t>
            </w:r>
          </w:p>
        </w:tc>
      </w:tr>
      <w:tr w14:paraId="2E9F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115" w:type="dxa"/>
            <w:vMerge w:val="restart"/>
            <w:tcBorders>
              <w:bottom w:val="nil"/>
            </w:tcBorders>
            <w:vAlign w:val="center"/>
          </w:tcPr>
          <w:p w14:paraId="248F0E93">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产品技术参数及配</w:t>
            </w:r>
            <w:r>
              <w:rPr>
                <w:spacing w:val="6"/>
                <w:sz w:val="22"/>
                <w:szCs w:val="22"/>
              </w:rPr>
              <w:t xml:space="preserve"> </w:t>
            </w:r>
            <w:r>
              <w:rPr>
                <w:spacing w:val="-2"/>
                <w:sz w:val="22"/>
                <w:szCs w:val="22"/>
              </w:rPr>
              <w:t>置要求★</w:t>
            </w:r>
          </w:p>
        </w:tc>
        <w:tc>
          <w:tcPr>
            <w:tcW w:w="6004" w:type="dxa"/>
            <w:vAlign w:val="center"/>
          </w:tcPr>
          <w:p w14:paraId="67135B2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材质：由医用硅胶、医用软聚氯乙烯或医用乳胶制成</w:t>
            </w:r>
          </w:p>
        </w:tc>
      </w:tr>
      <w:tr w14:paraId="0A4E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115" w:type="dxa"/>
            <w:vMerge w:val="continue"/>
            <w:tcBorders>
              <w:top w:val="nil"/>
              <w:bottom w:val="nil"/>
            </w:tcBorders>
            <w:vAlign w:val="center"/>
          </w:tcPr>
          <w:p w14:paraId="19C429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004" w:type="dxa"/>
            <w:vAlign w:val="center"/>
          </w:tcPr>
          <w:p w14:paraId="614FAA3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22739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115" w:type="dxa"/>
            <w:vMerge w:val="continue"/>
            <w:tcBorders>
              <w:top w:val="nil"/>
            </w:tcBorders>
            <w:vAlign w:val="center"/>
          </w:tcPr>
          <w:p w14:paraId="6781420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004" w:type="dxa"/>
            <w:vAlign w:val="center"/>
          </w:tcPr>
          <w:p w14:paraId="474BC09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7832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115" w:type="dxa"/>
            <w:vAlign w:val="center"/>
          </w:tcPr>
          <w:p w14:paraId="28AB92B8">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产品售后及其他特</w:t>
            </w:r>
            <w:r>
              <w:rPr>
                <w:spacing w:val="6"/>
                <w:sz w:val="22"/>
                <w:szCs w:val="22"/>
              </w:rPr>
              <w:t xml:space="preserve"> </w:t>
            </w:r>
            <w:r>
              <w:rPr>
                <w:spacing w:val="3"/>
                <w:sz w:val="22"/>
                <w:szCs w:val="22"/>
              </w:rPr>
              <w:t>殊要求★</w:t>
            </w:r>
          </w:p>
        </w:tc>
        <w:tc>
          <w:tcPr>
            <w:tcW w:w="6004" w:type="dxa"/>
            <w:vAlign w:val="center"/>
          </w:tcPr>
          <w:p w14:paraId="4B4D3B1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有效期内质保</w:t>
            </w:r>
          </w:p>
        </w:tc>
      </w:tr>
    </w:tbl>
    <w:p w14:paraId="7E55E51F">
      <w:pPr>
        <w:rPr>
          <w:rFonts w:hint="eastAsia" w:ascii="宋体" w:hAnsi="宋体" w:eastAsia="宋体" w:cs="宋体"/>
          <w:highlight w:val="none"/>
        </w:rPr>
      </w:pPr>
    </w:p>
    <w:p w14:paraId="190E6FDF">
      <w:pPr>
        <w:rPr>
          <w:rFonts w:hint="eastAsia" w:ascii="宋体" w:hAnsi="宋体" w:eastAsia="宋体" w:cs="宋体"/>
          <w:highlight w:val="none"/>
        </w:rPr>
      </w:pPr>
    </w:p>
    <w:p w14:paraId="264A4E3F">
      <w:pPr>
        <w:rPr>
          <w:rFonts w:hint="eastAsia" w:ascii="宋体" w:hAnsi="宋体" w:eastAsia="宋体" w:cs="宋体"/>
          <w:highlight w:val="none"/>
        </w:rPr>
      </w:pPr>
      <w:r>
        <w:rPr>
          <w:rFonts w:hint="eastAsia" w:ascii="宋体" w:hAnsi="宋体" w:eastAsia="宋体" w:cs="宋体"/>
          <w:highlight w:val="none"/>
        </w:rPr>
        <w:t>备注：</w:t>
      </w:r>
    </w:p>
    <w:p w14:paraId="5362EF56">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317DF9C4">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D12153A">
      <w:pPr>
        <w:rPr>
          <w:rFonts w:hint="eastAsia" w:ascii="宋体" w:hAnsi="宋体" w:eastAsia="宋体" w:cs="宋体"/>
          <w:highlight w:val="none"/>
        </w:rPr>
      </w:pPr>
      <w:r>
        <w:rPr>
          <w:rFonts w:hint="eastAsia" w:ascii="宋体" w:hAnsi="宋体" w:eastAsia="宋体" w:cs="宋体"/>
          <w:highlight w:val="none"/>
        </w:rPr>
        <w:br w:type="page"/>
      </w:r>
    </w:p>
    <w:p w14:paraId="43999D60">
      <w:pPr>
        <w:rPr>
          <w:rFonts w:hint="eastAsia" w:ascii="宋体" w:hAnsi="宋体" w:eastAsia="宋体" w:cs="宋体"/>
          <w:highlight w:val="none"/>
        </w:rPr>
      </w:pPr>
      <w:r>
        <w:rPr>
          <w:rStyle w:val="34"/>
          <w:rFonts w:hint="eastAsia"/>
          <w:b/>
          <w:bCs/>
          <w:color w:val="000000"/>
          <w:sz w:val="24"/>
          <w:szCs w:val="24"/>
          <w:highlight w:val="none"/>
          <w:lang w:val="en-US" w:eastAsia="zh-CN" w:bidi="ar"/>
        </w:rPr>
        <w:t>序号03：一次性使用引流管（乳）</w:t>
      </w:r>
    </w:p>
    <w:tbl>
      <w:tblPr>
        <w:tblStyle w:val="37"/>
        <w:tblW w:w="8619" w:type="dxa"/>
        <w:tblInd w:w="5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9"/>
        <w:gridCol w:w="6370"/>
      </w:tblGrid>
      <w:tr w14:paraId="57477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2249" w:type="dxa"/>
            <w:vAlign w:val="center"/>
          </w:tcPr>
          <w:p w14:paraId="4A5D3BD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3"/>
                <w:sz w:val="22"/>
                <w:szCs w:val="22"/>
              </w:rPr>
              <w:t>项目序号</w:t>
            </w:r>
          </w:p>
        </w:tc>
        <w:tc>
          <w:tcPr>
            <w:tcW w:w="6370" w:type="dxa"/>
            <w:vAlign w:val="center"/>
          </w:tcPr>
          <w:p w14:paraId="4AAC1FCF">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招标要求</w:t>
            </w:r>
          </w:p>
        </w:tc>
      </w:tr>
      <w:tr w14:paraId="45C5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249" w:type="dxa"/>
            <w:vAlign w:val="center"/>
          </w:tcPr>
          <w:p w14:paraId="1E9B4C34">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产品名称</w:t>
            </w:r>
          </w:p>
        </w:tc>
        <w:tc>
          <w:tcPr>
            <w:tcW w:w="6370" w:type="dxa"/>
            <w:vAlign w:val="center"/>
          </w:tcPr>
          <w:p w14:paraId="4BC2D1BE">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4"/>
                <w:sz w:val="22"/>
                <w:szCs w:val="22"/>
              </w:rPr>
              <w:t>一次性使用引流管(乳)</w:t>
            </w:r>
          </w:p>
        </w:tc>
      </w:tr>
      <w:tr w14:paraId="4CCD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249" w:type="dxa"/>
            <w:vAlign w:val="center"/>
          </w:tcPr>
          <w:p w14:paraId="4F4F3D92">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产品功能描述★</w:t>
            </w:r>
          </w:p>
        </w:tc>
        <w:tc>
          <w:tcPr>
            <w:tcW w:w="6370" w:type="dxa"/>
            <w:vAlign w:val="center"/>
          </w:tcPr>
          <w:p w14:paraId="458685CC">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供临床人体体液引流使用</w:t>
            </w:r>
          </w:p>
        </w:tc>
      </w:tr>
      <w:tr w14:paraId="33FC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249" w:type="dxa"/>
            <w:vAlign w:val="center"/>
          </w:tcPr>
          <w:p w14:paraId="251237CA">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产品用途描述★</w:t>
            </w:r>
          </w:p>
        </w:tc>
        <w:tc>
          <w:tcPr>
            <w:tcW w:w="6370" w:type="dxa"/>
            <w:vAlign w:val="center"/>
          </w:tcPr>
          <w:p w14:paraId="25C65178">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5"/>
                <w:sz w:val="22"/>
                <w:szCs w:val="22"/>
              </w:rPr>
              <w:t>将</w:t>
            </w:r>
            <w:r>
              <w:rPr>
                <w:spacing w:val="-14"/>
                <w:sz w:val="22"/>
                <w:szCs w:val="22"/>
              </w:rPr>
              <w:t>人体组织间或体腔中积聚的脓、血、液体导引至体外，</w:t>
            </w:r>
            <w:r>
              <w:rPr>
                <w:spacing w:val="-13"/>
                <w:sz w:val="22"/>
                <w:szCs w:val="22"/>
              </w:rPr>
              <w:t>防</w:t>
            </w:r>
            <w:r>
              <w:rPr>
                <w:spacing w:val="7"/>
                <w:sz w:val="22"/>
                <w:szCs w:val="22"/>
              </w:rPr>
              <w:t xml:space="preserve"> </w:t>
            </w:r>
            <w:r>
              <w:rPr>
                <w:spacing w:val="-1"/>
                <w:sz w:val="22"/>
                <w:szCs w:val="22"/>
              </w:rPr>
              <w:t>止术后感染、促进伤口愈合</w:t>
            </w:r>
          </w:p>
        </w:tc>
      </w:tr>
      <w:tr w14:paraId="476B2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249" w:type="dxa"/>
            <w:vMerge w:val="restart"/>
            <w:tcBorders>
              <w:bottom w:val="nil"/>
            </w:tcBorders>
            <w:vAlign w:val="center"/>
          </w:tcPr>
          <w:p w14:paraId="6B2149FE">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产品技术参数及配</w:t>
            </w:r>
            <w:r>
              <w:rPr>
                <w:spacing w:val="6"/>
                <w:sz w:val="22"/>
                <w:szCs w:val="22"/>
              </w:rPr>
              <w:t xml:space="preserve"> </w:t>
            </w:r>
            <w:r>
              <w:rPr>
                <w:spacing w:val="-2"/>
                <w:sz w:val="22"/>
                <w:szCs w:val="22"/>
              </w:rPr>
              <w:t>置要求★</w:t>
            </w:r>
          </w:p>
        </w:tc>
        <w:tc>
          <w:tcPr>
            <w:tcW w:w="6370" w:type="dxa"/>
            <w:vAlign w:val="center"/>
          </w:tcPr>
          <w:p w14:paraId="04B82835">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1"/>
                <w:sz w:val="22"/>
                <w:szCs w:val="22"/>
              </w:rPr>
              <w:t>材质：由医用硅胶、医用软聚氯乙烯或医用乳胶制成</w:t>
            </w:r>
          </w:p>
        </w:tc>
      </w:tr>
      <w:tr w14:paraId="35472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249" w:type="dxa"/>
            <w:vMerge w:val="continue"/>
            <w:tcBorders>
              <w:top w:val="nil"/>
              <w:bottom w:val="nil"/>
            </w:tcBorders>
            <w:vAlign w:val="center"/>
          </w:tcPr>
          <w:p w14:paraId="77E7EF4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370" w:type="dxa"/>
            <w:vAlign w:val="center"/>
          </w:tcPr>
          <w:p w14:paraId="4F66119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61F0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249" w:type="dxa"/>
            <w:vMerge w:val="continue"/>
            <w:tcBorders>
              <w:top w:val="nil"/>
            </w:tcBorders>
            <w:vAlign w:val="center"/>
          </w:tcPr>
          <w:p w14:paraId="451E2C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c>
          <w:tcPr>
            <w:tcW w:w="6370" w:type="dxa"/>
            <w:vAlign w:val="center"/>
          </w:tcPr>
          <w:p w14:paraId="48FC5BC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Arial"/>
                <w:sz w:val="21"/>
              </w:rPr>
            </w:pPr>
          </w:p>
        </w:tc>
      </w:tr>
      <w:tr w14:paraId="6344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249" w:type="dxa"/>
            <w:vAlign w:val="center"/>
          </w:tcPr>
          <w:p w14:paraId="06FD11E6">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产品售后及其他特</w:t>
            </w:r>
            <w:r>
              <w:rPr>
                <w:spacing w:val="6"/>
                <w:sz w:val="22"/>
                <w:szCs w:val="22"/>
              </w:rPr>
              <w:t xml:space="preserve"> </w:t>
            </w:r>
            <w:r>
              <w:rPr>
                <w:spacing w:val="3"/>
                <w:sz w:val="22"/>
                <w:szCs w:val="22"/>
              </w:rPr>
              <w:t>殊要求★</w:t>
            </w:r>
          </w:p>
        </w:tc>
        <w:tc>
          <w:tcPr>
            <w:tcW w:w="6370" w:type="dxa"/>
            <w:vAlign w:val="center"/>
          </w:tcPr>
          <w:p w14:paraId="3419E57A">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2"/>
                <w:szCs w:val="22"/>
              </w:rPr>
            </w:pPr>
            <w:r>
              <w:rPr>
                <w:spacing w:val="-2"/>
                <w:sz w:val="22"/>
                <w:szCs w:val="22"/>
              </w:rPr>
              <w:t>有效期内质保</w:t>
            </w:r>
          </w:p>
        </w:tc>
      </w:tr>
    </w:tbl>
    <w:p w14:paraId="2E6CF049">
      <w:pPr>
        <w:rPr>
          <w:rFonts w:hint="eastAsia" w:ascii="宋体" w:hAnsi="宋体" w:eastAsia="宋体" w:cs="宋体"/>
          <w:highlight w:val="none"/>
        </w:rPr>
      </w:pPr>
    </w:p>
    <w:p w14:paraId="1FC498BA">
      <w:pPr>
        <w:rPr>
          <w:rFonts w:hint="eastAsia" w:ascii="宋体" w:hAnsi="宋体" w:eastAsia="宋体" w:cs="宋体"/>
          <w:highlight w:val="none"/>
        </w:rPr>
      </w:pPr>
      <w:r>
        <w:rPr>
          <w:rFonts w:hint="eastAsia" w:ascii="宋体" w:hAnsi="宋体" w:eastAsia="宋体" w:cs="宋体"/>
          <w:highlight w:val="none"/>
        </w:rPr>
        <w:t>备注：</w:t>
      </w:r>
    </w:p>
    <w:p w14:paraId="4F760D9B">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BD4A3A9">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AF67EF4">
      <w:pPr>
        <w:rPr>
          <w:rFonts w:hint="eastAsia" w:ascii="宋体" w:hAnsi="宋体" w:eastAsia="宋体" w:cs="宋体"/>
          <w:highlight w:val="none"/>
        </w:rPr>
      </w:pPr>
      <w:r>
        <w:rPr>
          <w:rFonts w:hint="eastAsia" w:ascii="宋体" w:hAnsi="宋体" w:eastAsia="宋体" w:cs="宋体"/>
          <w:highlight w:val="none"/>
        </w:rPr>
        <w:br w:type="page"/>
      </w:r>
    </w:p>
    <w:p w14:paraId="4FE44BB9">
      <w:pPr>
        <w:rPr>
          <w:rFonts w:hint="eastAsia"/>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F882EB8">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766EA555">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lang w:val="en-US" w:eastAsia="zh-CN"/>
              </w:rPr>
              <w:t>保质期</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2ABA59BF">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256408661"/>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231C436F">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40022002">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6818E8F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0E3C43A2">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69C48C7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36874F1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A7CEB6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0A3D5B3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3211366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52C74E6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68C5405D">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54D867A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034816E5">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3303D5C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7AAE96F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6E53EA4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E7F1D4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4460EF3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9ECF66C">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D0CA56">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C40359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18852F2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51601FD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1E39640C">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7020A3B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251420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6BB198DA">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B5A7CE6">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508"/>
        <w:gridCol w:w="1570"/>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序号</w:t>
            </w:r>
          </w:p>
        </w:tc>
        <w:tc>
          <w:tcPr>
            <w:tcW w:w="1232" w:type="dxa"/>
            <w:noWrap w:val="0"/>
            <w:vAlign w:val="center"/>
          </w:tcPr>
          <w:p w14:paraId="323EDEA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w:t>
            </w:r>
          </w:p>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508"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保质期</w:t>
            </w:r>
          </w:p>
        </w:tc>
        <w:tc>
          <w:tcPr>
            <w:tcW w:w="1570" w:type="dxa"/>
            <w:noWrap w:val="0"/>
            <w:vAlign w:val="center"/>
          </w:tcPr>
          <w:p w14:paraId="3EB4894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w:t>
            </w:r>
            <w:r>
              <w:rPr>
                <w:rFonts w:hint="eastAsia" w:ascii="宋体" w:hAnsi="宋体" w:cs="宋体"/>
                <w:color w:val="auto"/>
                <w:sz w:val="21"/>
                <w:szCs w:val="21"/>
                <w:highlight w:val="none"/>
                <w:u w:val="none"/>
                <w:lang w:val="en-US" w:eastAsia="zh-CN"/>
              </w:rPr>
              <w:t>（如有）</w:t>
            </w:r>
          </w:p>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4B8469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6BBC6F9D">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508"/>
        <w:gridCol w:w="1570"/>
      </w:tblGrid>
      <w:tr w14:paraId="593B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585B2B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序号</w:t>
            </w:r>
          </w:p>
        </w:tc>
        <w:tc>
          <w:tcPr>
            <w:tcW w:w="1232" w:type="dxa"/>
            <w:noWrap w:val="0"/>
            <w:vAlign w:val="center"/>
          </w:tcPr>
          <w:p w14:paraId="5F29921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采购产品</w:t>
            </w:r>
          </w:p>
          <w:p w14:paraId="147C40B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项目名称</w:t>
            </w:r>
          </w:p>
        </w:tc>
        <w:tc>
          <w:tcPr>
            <w:tcW w:w="1495" w:type="dxa"/>
            <w:noWrap w:val="0"/>
            <w:vAlign w:val="center"/>
          </w:tcPr>
          <w:p w14:paraId="6D4C9C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260D7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262E520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D0295F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2ED18E8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5C98C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5FA879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222573E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35760E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6124C6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7F9C87C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AFBE170">
            <w:pPr>
              <w:snapToGrid w:val="0"/>
              <w:spacing w:line="240" w:lineRule="auto"/>
              <w:jc w:val="center"/>
              <w:rPr>
                <w:rFonts w:hint="eastAsia" w:ascii="宋体" w:hAnsi="宋体" w:eastAsia="宋体" w:cs="宋体"/>
                <w:color w:val="auto"/>
                <w:sz w:val="21"/>
                <w:szCs w:val="21"/>
                <w:highlight w:val="none"/>
                <w:u w:val="none"/>
                <w:lang w:val="en-US" w:eastAsia="zh-CN"/>
              </w:rPr>
            </w:pPr>
          </w:p>
          <w:p w14:paraId="23E250A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796ADB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308B6F9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1C014077">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0A4983B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13FE10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9EDBE0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78B85911">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09F05E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9982B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6229EC93">
            <w:pPr>
              <w:snapToGrid w:val="0"/>
              <w:spacing w:line="240" w:lineRule="auto"/>
              <w:jc w:val="center"/>
              <w:rPr>
                <w:rFonts w:hint="eastAsia" w:ascii="宋体" w:hAnsi="宋体" w:eastAsia="宋体" w:cs="宋体"/>
                <w:color w:val="auto"/>
                <w:sz w:val="21"/>
                <w:szCs w:val="21"/>
                <w:highlight w:val="none"/>
                <w:u w:val="none"/>
                <w:lang w:val="en-US" w:eastAsia="zh-CN"/>
              </w:rPr>
            </w:pPr>
          </w:p>
          <w:p w14:paraId="2836C92B">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67B4BC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508" w:type="dxa"/>
            <w:noWrap w:val="0"/>
            <w:vAlign w:val="center"/>
          </w:tcPr>
          <w:p w14:paraId="1E8C9DA6">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保质期</w:t>
            </w:r>
          </w:p>
        </w:tc>
        <w:tc>
          <w:tcPr>
            <w:tcW w:w="1570" w:type="dxa"/>
            <w:noWrap w:val="0"/>
            <w:vAlign w:val="center"/>
          </w:tcPr>
          <w:p w14:paraId="4CA1AB0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备注</w:t>
            </w:r>
            <w:r>
              <w:rPr>
                <w:rFonts w:hint="eastAsia" w:ascii="宋体" w:hAnsi="宋体" w:cs="宋体"/>
                <w:color w:val="auto"/>
                <w:sz w:val="21"/>
                <w:szCs w:val="21"/>
                <w:highlight w:val="none"/>
                <w:u w:val="none"/>
                <w:lang w:val="en-US" w:eastAsia="zh-CN"/>
              </w:rPr>
              <w:t>（如有）</w:t>
            </w:r>
          </w:p>
          <w:p w14:paraId="4D614AF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w:t>
            </w:r>
          </w:p>
        </w:tc>
      </w:tr>
      <w:tr w14:paraId="7EAF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2A654F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BAF6B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057F81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06351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E82BD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E4808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DA0010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2855CB0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23EAF5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5A40E0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66C7A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223FFD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84A3F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1FB3D6D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4C56016F">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FB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AE8822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15E7F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C8A3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1870EC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5CF3382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1A4CA5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03B5078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16CAF2A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C7BE0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6C228C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D7B0A9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B6A03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41B24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08" w:type="dxa"/>
            <w:noWrap w:val="0"/>
            <w:vAlign w:val="center"/>
          </w:tcPr>
          <w:p w14:paraId="7C6EE9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70" w:type="dxa"/>
            <w:noWrap w:val="0"/>
            <w:vAlign w:val="center"/>
          </w:tcPr>
          <w:p w14:paraId="4A33672C">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E0A4AD1">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5BB7DFC">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60554A"/>
    <w:multiLevelType w:val="singleLevel"/>
    <w:tmpl w:val="7660554A"/>
    <w:lvl w:ilvl="0" w:tentative="0">
      <w:start w:val="2"/>
      <w:numFmt w:val="chineseCounting"/>
      <w:suff w:val="space"/>
      <w:lvlText w:val="第%1章"/>
      <w:lvlJc w:val="left"/>
      <w:rPr>
        <w:rFonts w:hint="eastAsia"/>
      </w:r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8E4580"/>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C1045F"/>
    <w:rsid w:val="0CEB2150"/>
    <w:rsid w:val="0CFD1647"/>
    <w:rsid w:val="0D142D0D"/>
    <w:rsid w:val="0D5C45C0"/>
    <w:rsid w:val="0D9C2C0E"/>
    <w:rsid w:val="0DAA53D6"/>
    <w:rsid w:val="0E150DED"/>
    <w:rsid w:val="0E2A20C8"/>
    <w:rsid w:val="0E5F143F"/>
    <w:rsid w:val="0EAC6B4A"/>
    <w:rsid w:val="0EF84CAC"/>
    <w:rsid w:val="0F6D51CD"/>
    <w:rsid w:val="0FA60903"/>
    <w:rsid w:val="0FC30B2A"/>
    <w:rsid w:val="102601CE"/>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137BE6"/>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AD6082"/>
    <w:rsid w:val="2B02084E"/>
    <w:rsid w:val="2B3009D4"/>
    <w:rsid w:val="2B601CDD"/>
    <w:rsid w:val="2B656E9C"/>
    <w:rsid w:val="2B894753"/>
    <w:rsid w:val="2B8D4DBA"/>
    <w:rsid w:val="2B94255C"/>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AF5350"/>
    <w:rsid w:val="33BA381B"/>
    <w:rsid w:val="33CD182D"/>
    <w:rsid w:val="34422DB6"/>
    <w:rsid w:val="34BE37C1"/>
    <w:rsid w:val="352B0250"/>
    <w:rsid w:val="354561F7"/>
    <w:rsid w:val="35704203"/>
    <w:rsid w:val="35A77ACF"/>
    <w:rsid w:val="36026CE5"/>
    <w:rsid w:val="36050807"/>
    <w:rsid w:val="36457B1B"/>
    <w:rsid w:val="36484883"/>
    <w:rsid w:val="364A2B97"/>
    <w:rsid w:val="36F566E5"/>
    <w:rsid w:val="370C2303"/>
    <w:rsid w:val="374A62F1"/>
    <w:rsid w:val="37C824A9"/>
    <w:rsid w:val="38D176A1"/>
    <w:rsid w:val="393A4EEB"/>
    <w:rsid w:val="39561614"/>
    <w:rsid w:val="39BC591B"/>
    <w:rsid w:val="39D771DD"/>
    <w:rsid w:val="39DF5AAD"/>
    <w:rsid w:val="3A520CA1"/>
    <w:rsid w:val="3A85143D"/>
    <w:rsid w:val="3A8E2FC5"/>
    <w:rsid w:val="3AC131D4"/>
    <w:rsid w:val="3AE73375"/>
    <w:rsid w:val="3B697FE3"/>
    <w:rsid w:val="3C2B1B71"/>
    <w:rsid w:val="3C3D3F09"/>
    <w:rsid w:val="3C690551"/>
    <w:rsid w:val="3CD8424B"/>
    <w:rsid w:val="3D032BBF"/>
    <w:rsid w:val="3DB00539"/>
    <w:rsid w:val="3DB065CF"/>
    <w:rsid w:val="3DB67DA0"/>
    <w:rsid w:val="3E09759C"/>
    <w:rsid w:val="3E3D533D"/>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98F62DA"/>
    <w:rsid w:val="49B74606"/>
    <w:rsid w:val="4A0D69B6"/>
    <w:rsid w:val="4A6E2632"/>
    <w:rsid w:val="4B985576"/>
    <w:rsid w:val="4B9E7F64"/>
    <w:rsid w:val="4CAD6CEE"/>
    <w:rsid w:val="4CF431C6"/>
    <w:rsid w:val="4D2B081D"/>
    <w:rsid w:val="4D4237F7"/>
    <w:rsid w:val="4D4334A4"/>
    <w:rsid w:val="4D940ECA"/>
    <w:rsid w:val="4DEB1D72"/>
    <w:rsid w:val="4E3840B3"/>
    <w:rsid w:val="4E3E0B9C"/>
    <w:rsid w:val="4ED41501"/>
    <w:rsid w:val="4F423F94"/>
    <w:rsid w:val="4F46432B"/>
    <w:rsid w:val="4F5A4D20"/>
    <w:rsid w:val="4F686209"/>
    <w:rsid w:val="4F907EF0"/>
    <w:rsid w:val="4FB24BD5"/>
    <w:rsid w:val="4FCC501F"/>
    <w:rsid w:val="4FDF2564"/>
    <w:rsid w:val="4FE84F8C"/>
    <w:rsid w:val="4FFC0D0F"/>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E6E3A"/>
    <w:rsid w:val="56625F27"/>
    <w:rsid w:val="567C4775"/>
    <w:rsid w:val="56C655B6"/>
    <w:rsid w:val="56CC34B4"/>
    <w:rsid w:val="57021D7C"/>
    <w:rsid w:val="571C3A45"/>
    <w:rsid w:val="57647882"/>
    <w:rsid w:val="57F06E11"/>
    <w:rsid w:val="580F4197"/>
    <w:rsid w:val="58670B4D"/>
    <w:rsid w:val="58BB4167"/>
    <w:rsid w:val="58FB7ABB"/>
    <w:rsid w:val="59806963"/>
    <w:rsid w:val="59921DEC"/>
    <w:rsid w:val="59DE576D"/>
    <w:rsid w:val="5A2715BA"/>
    <w:rsid w:val="5A277B90"/>
    <w:rsid w:val="5A3773F8"/>
    <w:rsid w:val="5AC57E95"/>
    <w:rsid w:val="5AEB20AC"/>
    <w:rsid w:val="5B140702"/>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A85A3A"/>
    <w:rsid w:val="5DD65EA4"/>
    <w:rsid w:val="5DD966A6"/>
    <w:rsid w:val="5DF620A1"/>
    <w:rsid w:val="5E015851"/>
    <w:rsid w:val="5E360CA9"/>
    <w:rsid w:val="5E837C57"/>
    <w:rsid w:val="5EF00FBF"/>
    <w:rsid w:val="5F195B4A"/>
    <w:rsid w:val="5FA240F7"/>
    <w:rsid w:val="5FEF1CF6"/>
    <w:rsid w:val="5FFB45A8"/>
    <w:rsid w:val="602E6B54"/>
    <w:rsid w:val="60796032"/>
    <w:rsid w:val="60A51DE4"/>
    <w:rsid w:val="61613AB1"/>
    <w:rsid w:val="61A06D7F"/>
    <w:rsid w:val="622C5484"/>
    <w:rsid w:val="6245462F"/>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D0D78"/>
    <w:rsid w:val="65387C9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D5A7A74"/>
    <w:rsid w:val="6DA4338E"/>
    <w:rsid w:val="6DC87723"/>
    <w:rsid w:val="6E476D7E"/>
    <w:rsid w:val="6E8D188A"/>
    <w:rsid w:val="6EC24A7A"/>
    <w:rsid w:val="6EE3414D"/>
    <w:rsid w:val="6EF75035"/>
    <w:rsid w:val="6F0B7529"/>
    <w:rsid w:val="6F6708E4"/>
    <w:rsid w:val="6FC724FF"/>
    <w:rsid w:val="6FF9096F"/>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5023E22"/>
    <w:rsid w:val="750C5155"/>
    <w:rsid w:val="7567790F"/>
    <w:rsid w:val="758E30F2"/>
    <w:rsid w:val="75E865A6"/>
    <w:rsid w:val="76593F16"/>
    <w:rsid w:val="76880357"/>
    <w:rsid w:val="76AA5144"/>
    <w:rsid w:val="76CE2028"/>
    <w:rsid w:val="7739352E"/>
    <w:rsid w:val="77C90B4A"/>
    <w:rsid w:val="78465F9A"/>
    <w:rsid w:val="788D7F96"/>
    <w:rsid w:val="78A67A37"/>
    <w:rsid w:val="78BC6953"/>
    <w:rsid w:val="79116E24"/>
    <w:rsid w:val="79644CDB"/>
    <w:rsid w:val="79782687"/>
    <w:rsid w:val="7998662A"/>
    <w:rsid w:val="79B25F6D"/>
    <w:rsid w:val="79F1648C"/>
    <w:rsid w:val="79FC47F9"/>
    <w:rsid w:val="7A3945A5"/>
    <w:rsid w:val="7A510139"/>
    <w:rsid w:val="7AB509FA"/>
    <w:rsid w:val="7AE21D55"/>
    <w:rsid w:val="7B1271C1"/>
    <w:rsid w:val="7B7E2FB6"/>
    <w:rsid w:val="7B89289F"/>
    <w:rsid w:val="7BE8218B"/>
    <w:rsid w:val="7BF0623B"/>
    <w:rsid w:val="7C1B7DAC"/>
    <w:rsid w:val="7C53177D"/>
    <w:rsid w:val="7C605FFE"/>
    <w:rsid w:val="7C617254"/>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7992</Words>
  <Characters>8426</Characters>
  <Lines>0</Lines>
  <Paragraphs>0</Paragraphs>
  <TotalTime>0</TotalTime>
  <ScaleCrop>false</ScaleCrop>
  <LinksUpToDate>false</LinksUpToDate>
  <CharactersWithSpaces>9092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2024-09-25T01:58:58Z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1487E525F4B14323B399C2734D350756_13</vt:lpwstr>
  </property>
</Properties>
</file>