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吉林大学第一医院23-YJ-0</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89</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甲状腺摄碘功能测量仪等设备采购项目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0"/>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highlight w:val="none"/>
        </w:rPr>
      </w:pPr>
    </w:p>
    <w:p>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pPr>
        <w:pStyle w:val="2"/>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pPr>
        <w:pStyle w:val="20"/>
        <w:rPr>
          <w:highlight w:val="none"/>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12</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吉林大学第一医院23-YJ-089甲状腺摄碘功能测量仪等设备采购项目议价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highlight w:val="none"/>
          <w14:textFill>
            <w14:solidFill>
              <w14:schemeClr w14:val="tx1"/>
            </w14:solidFill>
          </w14:textFill>
        </w:rPr>
      </w:pPr>
    </w:p>
    <w:p>
      <w:pPr>
        <w:pStyle w:val="22"/>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28895"/>
      <w:bookmarkStart w:id="1" w:name="_Toc7300"/>
      <w:bookmarkStart w:id="2" w:name="_Toc2118"/>
      <w:bookmarkStart w:id="3" w:name="_Toc11932"/>
      <w:bookmarkStart w:id="4" w:name="_Toc24593"/>
      <w:r>
        <w:rPr>
          <w:rFonts w:hint="eastAsia" w:cs="宋体"/>
          <w:sz w:val="33"/>
          <w:szCs w:val="33"/>
          <w:highlight w:val="none"/>
          <w:lang w:val="en-US" w:eastAsia="zh-CN"/>
        </w:rPr>
        <w:t xml:space="preserve"> 第一章    吉林大学第一医院23-YJ-089甲状腺摄碘功能测量仪等设备采购项目议价</w:t>
      </w:r>
      <w:r>
        <w:rPr>
          <w:rFonts w:cs="宋体"/>
          <w:sz w:val="33"/>
          <w:szCs w:val="33"/>
          <w:highlight w:val="none"/>
        </w:rPr>
        <w:t>公告</w:t>
      </w:r>
    </w:p>
    <w:p>
      <w:pPr>
        <w:widowControl/>
        <w:jc w:val="left"/>
        <w:rPr>
          <w:rFonts w:hint="eastAsia" w:ascii="宋体" w:hAnsi="宋体" w:cs="宋体"/>
          <w:highlight w:val="none"/>
        </w:rPr>
      </w:pP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吉林大学第一医院23-YJ-0</w:t>
      </w:r>
      <w:r>
        <w:rPr>
          <w:rFonts w:hint="eastAsia" w:ascii="宋体" w:hAnsi="宋体" w:cs="宋体"/>
          <w:sz w:val="24"/>
          <w:szCs w:val="24"/>
          <w:highlight w:val="none"/>
          <w:u w:val="single"/>
          <w:lang w:val="en-US" w:eastAsia="zh-CN"/>
        </w:rPr>
        <w:t>89</w:t>
      </w:r>
      <w:r>
        <w:rPr>
          <w:rFonts w:hint="eastAsia" w:ascii="宋体" w:hAnsi="宋体" w:cs="宋体"/>
          <w:sz w:val="24"/>
          <w:szCs w:val="24"/>
          <w:highlight w:val="none"/>
          <w:u w:val="single"/>
          <w:lang w:eastAsia="zh-CN"/>
        </w:rPr>
        <w:t>甲状腺摄碘功能测量仪等设备采购项目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25</w:t>
      </w:r>
      <w:r>
        <w:rPr>
          <w:rFonts w:hint="eastAsia" w:ascii="宋体" w:hAnsi="宋体" w:eastAsia="宋体" w:cs="宋体"/>
          <w:sz w:val="24"/>
          <w:szCs w:val="24"/>
          <w:highlight w:val="none"/>
          <w:u w:val="single"/>
        </w:rPr>
        <w:t>日16点00分（北京时间）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23-YJ-0</w:t>
      </w:r>
      <w:r>
        <w:rPr>
          <w:rFonts w:hint="eastAsia" w:ascii="宋体" w:hAnsi="宋体" w:cs="宋体"/>
          <w:sz w:val="24"/>
          <w:szCs w:val="24"/>
          <w:highlight w:val="none"/>
          <w:u w:val="single"/>
          <w:lang w:val="en-US" w:eastAsia="zh-CN"/>
        </w:rPr>
        <w:t>89</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吉林大学第一医院23-YJ-0</w:t>
      </w:r>
      <w:r>
        <w:rPr>
          <w:rFonts w:hint="eastAsia" w:ascii="宋体" w:hAnsi="宋体" w:cs="宋体"/>
          <w:sz w:val="24"/>
          <w:szCs w:val="24"/>
          <w:highlight w:val="none"/>
          <w:lang w:val="en-US" w:eastAsia="zh-CN"/>
        </w:rPr>
        <w:t>89</w:t>
      </w:r>
      <w:r>
        <w:rPr>
          <w:rFonts w:hint="eastAsia" w:ascii="宋体" w:hAnsi="宋体" w:cs="宋体"/>
          <w:sz w:val="24"/>
          <w:szCs w:val="24"/>
          <w:highlight w:val="none"/>
          <w:lang w:eastAsia="zh-CN"/>
        </w:rPr>
        <w:t>甲状腺摄碘功能测量仪等设备采购项目</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607"/>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eastAsia" w:ascii="宋体" w:hAnsi="宋体" w:cs="宋体"/>
                <w:i w:val="0"/>
                <w:iCs w:val="0"/>
                <w:color w:val="000000"/>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none"/>
                <w:vertAlign w:val="baseline"/>
                <w:lang w:val="en-US" w:eastAsia="zh-Hans"/>
              </w:rPr>
            </w:pPr>
            <w:r>
              <w:rPr>
                <w:rFonts w:hint="eastAsia" w:ascii="宋体" w:hAnsi="宋体" w:cs="宋体"/>
                <w:sz w:val="21"/>
                <w:szCs w:val="24"/>
                <w:highlight w:val="none"/>
                <w:vertAlign w:val="baseline"/>
                <w:lang w:val="en-US" w:eastAsia="zh-CN"/>
              </w:rPr>
              <w:t>甲状腺摄碘功能测量仪</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CN"/>
              </w:rPr>
            </w:pPr>
            <w:r>
              <w:rPr>
                <w:rFonts w:hint="eastAsia" w:ascii="宋体" w:hAnsi="宋体" w:cs="宋体"/>
                <w:sz w:val="21"/>
                <w:szCs w:val="24"/>
                <w:highlight w:val="none"/>
                <w:vertAlign w:val="baseline"/>
                <w:lang w:val="en-US" w:eastAsia="zh-CN"/>
              </w:rPr>
              <w:t>1</w:t>
            </w:r>
            <w:r>
              <w:rPr>
                <w:rFonts w:hint="eastAsia" w:ascii="宋体" w:hAnsi="宋体" w:eastAsia="宋体" w:cs="宋体"/>
                <w:sz w:val="21"/>
                <w:szCs w:val="24"/>
                <w:highlight w:val="none"/>
                <w:vertAlign w:val="baseline"/>
                <w:lang w:val="en-US" w:eastAsia="zh-CN"/>
              </w:rPr>
              <w:t>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Hans"/>
              </w:rPr>
            </w:pPr>
            <w:r>
              <w:rPr>
                <w:rFonts w:hint="eastAsia" w:ascii="宋体" w:hAnsi="宋体" w:cs="宋体"/>
                <w:sz w:val="21"/>
                <w:szCs w:val="24"/>
                <w:highlight w:val="none"/>
                <w:vertAlign w:val="baseli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yellow"/>
                <w:vertAlign w:val="baseline"/>
                <w:lang w:val="en-US" w:eastAsia="zh-Hans"/>
              </w:rPr>
            </w:pPr>
            <w:r>
              <w:rPr>
                <w:rFonts w:hint="eastAsia" w:ascii="宋体" w:hAnsi="宋体" w:eastAsia="宋体" w:cs="宋体"/>
                <w:highlight w:val="none"/>
                <w:vertAlign w:val="baseline"/>
                <w:lang w:val="en-US" w:eastAsia="zh-CN"/>
              </w:rPr>
              <w:t>铅</w:t>
            </w:r>
            <w:r>
              <w:rPr>
                <w:rFonts w:hint="eastAsia" w:ascii="宋体" w:hAnsi="宋体" w:cs="宋体"/>
                <w:highlight w:val="none"/>
                <w:vertAlign w:val="baseline"/>
                <w:lang w:val="en-US" w:eastAsia="zh-CN"/>
              </w:rPr>
              <w:t>衣</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ascii="宋体" w:hAnsi="宋体" w:cs="宋体"/>
                <w:highlight w:val="none"/>
                <w:vertAlign w:val="baseline"/>
                <w:lang w:val="en-US" w:eastAsia="zh-CN"/>
              </w:rPr>
              <w:t>件</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Hans"/>
              </w:rPr>
            </w:pPr>
            <w:r>
              <w:rPr>
                <w:rFonts w:hint="eastAsia" w:ascii="宋体" w:hAnsi="宋体" w:cs="宋体"/>
                <w:sz w:val="21"/>
                <w:szCs w:val="24"/>
                <w:highlight w:val="none"/>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yellow"/>
                <w:vertAlign w:val="baseline"/>
                <w:lang w:val="en-US" w:eastAsia="zh-Hans"/>
              </w:rPr>
            </w:pPr>
            <w:r>
              <w:rPr>
                <w:rFonts w:hint="eastAsia" w:ascii="宋体" w:hAnsi="宋体" w:eastAsia="宋体" w:cs="宋体"/>
                <w:highlight w:val="none"/>
                <w:vertAlign w:val="baseline"/>
                <w:lang w:val="en-US" w:eastAsia="zh-CN"/>
              </w:rPr>
              <w:t>放射性核素自动分装仪</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none"/>
                <w:vertAlign w:val="baseline"/>
                <w:lang w:val="en-US" w:eastAsia="zh-CN"/>
              </w:rPr>
            </w:pPr>
            <w:r>
              <w:rPr>
                <w:rFonts w:hint="eastAsia" w:ascii="宋体" w:hAnsi="宋体" w:cs="宋体"/>
                <w:sz w:val="21"/>
                <w:szCs w:val="24"/>
                <w:highlight w:val="none"/>
                <w:vertAlign w:val="baseline"/>
                <w:lang w:val="en-US" w:eastAsia="zh-CN"/>
              </w:rPr>
              <w:t>1</w:t>
            </w:r>
            <w:r>
              <w:rPr>
                <w:rFonts w:hint="eastAsia" w:ascii="宋体" w:hAnsi="宋体" w:eastAsia="宋体" w:cs="宋体"/>
                <w:sz w:val="21"/>
                <w:szCs w:val="24"/>
                <w:highlight w:val="none"/>
                <w:vertAlign w:val="baseline"/>
                <w:lang w:val="en-US" w:eastAsia="zh-CN"/>
              </w:rPr>
              <w:t>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none"/>
                <w:vertAlign w:val="baseline"/>
                <w:lang w:val="en-US" w:eastAsia="zh-CN"/>
              </w:rPr>
            </w:pPr>
            <w:r>
              <w:rPr>
                <w:rFonts w:hint="eastAsia" w:ascii="宋体" w:hAnsi="宋体" w:cs="宋体"/>
                <w:sz w:val="21"/>
                <w:szCs w:val="24"/>
                <w:highlight w:val="none"/>
                <w:vertAlign w:val="baseli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sz w:val="21"/>
                <w:szCs w:val="24"/>
                <w:highlight w:val="yellow"/>
                <w:vertAlign w:val="baseline"/>
                <w:lang w:val="en-US" w:eastAsia="zh-Hans"/>
              </w:rPr>
            </w:pPr>
            <w:r>
              <w:rPr>
                <w:rFonts w:hint="eastAsia" w:ascii="宋体" w:hAnsi="宋体" w:eastAsia="宋体" w:cs="宋体"/>
                <w:vertAlign w:val="baseline"/>
                <w:lang w:val="en-US" w:eastAsia="zh-CN"/>
              </w:rPr>
              <w:t>多功能电离子治疗机</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CN"/>
              </w:rPr>
            </w:pPr>
            <w:r>
              <w:rPr>
                <w:rFonts w:hint="eastAsia" w:ascii="宋体" w:hAnsi="宋体" w:cs="宋体"/>
                <w:sz w:val="21"/>
                <w:szCs w:val="24"/>
                <w:highlight w:val="none"/>
                <w:vertAlign w:val="baseline"/>
                <w:lang w:val="en-US" w:eastAsia="zh-CN"/>
              </w:rPr>
              <w:t>1</w:t>
            </w:r>
            <w:r>
              <w:rPr>
                <w:rFonts w:hint="eastAsia" w:ascii="宋体" w:hAnsi="宋体" w:eastAsia="宋体" w:cs="宋体"/>
                <w:sz w:val="21"/>
                <w:szCs w:val="24"/>
                <w:highlight w:val="none"/>
                <w:vertAlign w:val="baseline"/>
                <w:lang w:val="en-US" w:eastAsia="zh-CN"/>
              </w:rPr>
              <w:t>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1"/>
                <w:szCs w:val="24"/>
                <w:highlight w:val="none"/>
                <w:vertAlign w:val="baseline"/>
                <w:lang w:val="en-US" w:eastAsia="zh-Hans"/>
              </w:rPr>
            </w:pPr>
            <w:r>
              <w:rPr>
                <w:rFonts w:hint="eastAsia" w:ascii="宋体" w:hAnsi="宋体" w:cs="宋体"/>
                <w:sz w:val="21"/>
                <w:szCs w:val="24"/>
                <w:highlight w:val="none"/>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highlight w:val="yellow"/>
                <w:vertAlign w:val="baseline"/>
                <w:lang w:val="en-US" w:eastAsia="zh-CN"/>
              </w:rPr>
            </w:pPr>
            <w:r>
              <w:rPr>
                <w:rFonts w:hint="eastAsia" w:ascii="宋体" w:hAnsi="宋体" w:eastAsia="宋体" w:cs="宋体"/>
                <w:i w:val="0"/>
                <w:iCs w:val="0"/>
                <w:color w:val="000000"/>
                <w:kern w:val="0"/>
                <w:sz w:val="24"/>
                <w:szCs w:val="24"/>
                <w:highlight w:val="none"/>
                <w:u w:val="none"/>
                <w:lang w:val="en-US" w:eastAsia="zh-Hans" w:bidi="ar"/>
              </w:rPr>
              <w:t>医用显示屏</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2</w:t>
            </w:r>
            <w:r>
              <w:rPr>
                <w:rFonts w:hint="eastAsia" w:ascii="宋体" w:hAnsi="宋体" w:eastAsia="宋体" w:cs="宋体"/>
                <w:sz w:val="21"/>
                <w:szCs w:val="24"/>
                <w:highlight w:val="none"/>
                <w:vertAlign w:val="baseline"/>
                <w:lang w:val="en-US" w:eastAsia="zh-CN"/>
              </w:rPr>
              <w:t>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4</w:t>
            </w:r>
          </w:p>
        </w:tc>
      </w:tr>
    </w:tbl>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具有同类产销售资质、经营范围；</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2.7如产品为医疗器械或医疗耗材（包含专机专用耗材），必须提供医疗器械注册证（如无医疗器械注册证，自行出具声明并盖章，声明不属于医疗器械或仅用于科研）；</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2.9、厂家对代理商的授权（如为二级代理商，需要提供逐级授权）</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发送报名表（见附件1）至邮箱jdyycgb@163.com，发送名称为“公司名称+项目</w:t>
      </w:r>
      <w:r>
        <w:rPr>
          <w:rFonts w:hint="eastAsia" w:ascii="宋体" w:hAnsi="宋体" w:eastAsia="宋体" w:cs="宋体"/>
          <w:sz w:val="24"/>
          <w:szCs w:val="24"/>
          <w:highlight w:val="none"/>
          <w:lang w:eastAsia="zh-CN"/>
        </w:rPr>
        <w:t>编号</w:t>
      </w:r>
      <w:r>
        <w:rPr>
          <w:rFonts w:hint="eastAsia" w:ascii="宋体" w:hAnsi="宋体" w:eastAsia="宋体" w:cs="宋体"/>
          <w:sz w:val="24"/>
          <w:szCs w:val="24"/>
          <w:highlight w:val="none"/>
        </w:rPr>
        <w:t>”</w:t>
      </w:r>
    </w:p>
    <w:p>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 吉大一院采购议价QQ群：869125411，供应商报名等问题可咨询。</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2023年12月27日  13点30分</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吉林大学第一医院2号楼三楼医务部会议室。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5.1 </w:t>
      </w:r>
      <w:r>
        <w:rPr>
          <w:rFonts w:hint="eastAsia" w:ascii="宋体" w:hAnsi="宋体" w:eastAsia="宋体" w:cs="宋体"/>
          <w:kern w:val="0"/>
          <w:sz w:val="24"/>
          <w:szCs w:val="24"/>
          <w:highlight w:val="none"/>
          <w:lang w:val="en-US" w:eastAsia="zh-CN" w:bidi="ar"/>
        </w:rPr>
        <w:t>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传至邮箱jdyycgb@163.com</w:t>
      </w:r>
      <w:r>
        <w:rPr>
          <w:rFonts w:hint="eastAsia" w:ascii="宋体" w:hAnsi="宋体" w:cs="宋体"/>
          <w:kern w:val="0"/>
          <w:sz w:val="24"/>
          <w:szCs w:val="24"/>
          <w:highlight w:val="none"/>
          <w:lang w:val="en-US" w:eastAsia="zh-CN" w:bidi="ar"/>
        </w:rPr>
        <w:t xml:space="preserve">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cs="宋体"/>
          <w:kern w:val="0"/>
          <w:sz w:val="24"/>
          <w:szCs w:val="24"/>
          <w:highlight w:val="none"/>
          <w:u w:val="single"/>
          <w:lang w:val="en-US" w:eastAsia="zh-CN" w:bidi="ar"/>
        </w:rPr>
        <w:t>2023年12月26日16：00</w:t>
      </w:r>
      <w:r>
        <w:rPr>
          <w:rFonts w:hint="eastAsia" w:ascii="宋体" w:hAnsi="宋体" w:cs="宋体"/>
          <w:kern w:val="0"/>
          <w:sz w:val="24"/>
          <w:szCs w:val="24"/>
          <w:highlight w:val="none"/>
          <w:lang w:val="en-US" w:eastAsia="zh-CN" w:bidi="ar"/>
        </w:rPr>
        <w:t>前上传</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r>
        <w:rPr>
          <w:rFonts w:hint="eastAsia" w:ascii="宋体" w:hAnsi="宋体" w:eastAsia="宋体" w:cs="宋体"/>
          <w:color w:val="000000"/>
          <w:sz w:val="24"/>
          <w:szCs w:val="24"/>
          <w:highlight w:val="none"/>
        </w:rPr>
        <w:t>。</w:t>
      </w:r>
    </w:p>
    <w:p>
      <w:pPr>
        <w:pStyle w:val="2"/>
        <w:rPr>
          <w:rFonts w:hint="eastAsia" w:ascii="宋体" w:hAnsi="宋体" w:eastAsia="宋体" w:cs="宋体"/>
          <w:kern w:val="0"/>
          <w:sz w:val="24"/>
          <w:szCs w:val="24"/>
          <w:highlight w:val="none"/>
          <w:lang w:val="en-US" w:eastAsia="zh-CN" w:bidi="ar"/>
        </w:rPr>
      </w:pPr>
    </w:p>
    <w:p>
      <w:pPr>
        <w:pStyle w:val="2"/>
        <w:rPr>
          <w:rFonts w:hint="default"/>
          <w:highlight w:val="none"/>
          <w:lang w:val="en-US"/>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联系人：金老师、李老师</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CN" w:bidi="ar"/>
        </w:rPr>
        <w:t>18243013750</w:t>
      </w:r>
    </w:p>
    <w:p>
      <w:pPr>
        <w:pStyle w:val="2"/>
        <w:spacing w:line="360" w:lineRule="auto"/>
        <w:rPr>
          <w:rFonts w:hint="eastAsia" w:ascii="宋体" w:hAnsi="宋体" w:eastAsia="宋体" w:cs="宋体"/>
          <w:kern w:val="0"/>
          <w:sz w:val="24"/>
          <w:szCs w:val="24"/>
          <w:highlight w:val="none"/>
          <w:lang w:val="en-US" w:eastAsia="zh-CN" w:bidi="ar"/>
        </w:rPr>
      </w:pPr>
    </w:p>
    <w:p>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w:t>
      </w:r>
      <w:r>
        <w:rPr>
          <w:rFonts w:hint="eastAsia"/>
          <w:b/>
          <w:bCs/>
          <w:sz w:val="28"/>
          <w:szCs w:val="28"/>
          <w:highlight w:val="none"/>
          <w:lang w:val="en-US" w:eastAsia="zh-CN"/>
        </w:rPr>
        <w:t>甲状腺摄碘功能测量仪</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甲状腺摄碘功能测量仪/1台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一、产品功能描述：甲状腺摄碘率测量</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二、产品用途描述：甲状腺摄碘率测量</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1、测量放射性碘131、碘125、锝99m</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2、报告管理系统，支持对接医院集成平台</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3、窗口本底：≤900CPM </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4、点源灵敏度：≥0.18(min×Bq)-1 </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5、窗口计数度：≥0.14(min×Bq)-1 </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6、8 小时稳定性：≤3% </w:t>
            </w:r>
          </w:p>
          <w:p>
            <w:pPr>
              <w:bidi w:val="0"/>
              <w:jc w:val="both"/>
              <w:rPr>
                <w:rFonts w:hint="default"/>
                <w:lang w:val="en-US" w:eastAsia="zh-CN"/>
              </w:rPr>
            </w:pPr>
          </w:p>
          <w:p>
            <w:pPr>
              <w:bidi w:val="0"/>
              <w:jc w:val="both"/>
              <w:rPr>
                <w:rFonts w:hint="default"/>
                <w:lang w:val="en-US" w:eastAsia="zh-CN"/>
              </w:rPr>
            </w:pPr>
          </w:p>
          <w:p>
            <w:pPr>
              <w:bidi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3"/>
              <w:numPr>
                <w:ilvl w:val="0"/>
                <w:numId w:val="3"/>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3"/>
              <w:numPr>
                <w:ilvl w:val="0"/>
                <w:numId w:val="3"/>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3"/>
              <w:numPr>
                <w:ilvl w:val="0"/>
                <w:numId w:val="3"/>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3"/>
              <w:numPr>
                <w:ilvl w:val="0"/>
                <w:numId w:val="3"/>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3"/>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3"/>
              <w:numPr>
                <w:ilvl w:val="0"/>
                <w:numId w:val="3"/>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3"/>
              <w:numPr>
                <w:ilvl w:val="0"/>
                <w:numId w:val="3"/>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pPr>
        <w:rPr>
          <w:highlight w:val="none"/>
        </w:rPr>
      </w:pPr>
      <w:bookmarkStart w:id="5" w:name="_Toc7164"/>
      <w:bookmarkStart w:id="6" w:name="_Toc14606"/>
      <w:bookmarkStart w:id="7" w:name="_Toc10880"/>
      <w:bookmarkStart w:id="8" w:name="_Toc28369"/>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.铅</w:t>
      </w:r>
      <w:r>
        <w:rPr>
          <w:rFonts w:hint="eastAsia" w:cs="Times New Roman"/>
          <w:b/>
          <w:bCs/>
          <w:sz w:val="28"/>
          <w:szCs w:val="28"/>
          <w:highlight w:val="none"/>
          <w:lang w:val="en-US" w:eastAsia="zh-CN"/>
        </w:rPr>
        <w:t>衣</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铅衣/1件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一、产品功能描述：术中屏蔽X射线</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二、产品用途描述：术中屏蔽X射线</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1、前0.5mmPb后0.25mmPb</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2、100kV有效屏蔽率百分之95</w:t>
            </w:r>
          </w:p>
          <w:p>
            <w:pPr>
              <w:rPr>
                <w:rFonts w:hint="default"/>
                <w:lang w:val="en-US" w:eastAsia="zh-CN"/>
              </w:rPr>
            </w:pPr>
            <w:r>
              <w:rPr>
                <w:rFonts w:hint="eastAsia" w:ascii="宋体" w:hAnsi="宋体" w:eastAsia="宋体" w:cs="宋体"/>
                <w:vertAlign w:val="baseline"/>
                <w:lang w:val="en-US" w:eastAsia="zh-CN"/>
              </w:rPr>
              <w:t>3、围领0.5mmpb(大领异形)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3"/>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3"/>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3"/>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3"/>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3"/>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3"/>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pPr>
        <w:rPr>
          <w:rFonts w:hint="eastAsia"/>
          <w:b/>
          <w:bCs/>
          <w:sz w:val="44"/>
          <w:szCs w:val="44"/>
          <w:highlight w:val="none"/>
          <w:lang w:eastAsia="zh-CN"/>
        </w:rPr>
      </w:pPr>
      <w:r>
        <w:rPr>
          <w:rFonts w:hint="eastAsia"/>
          <w:b/>
          <w:bCs/>
          <w:sz w:val="44"/>
          <w:szCs w:val="44"/>
          <w:highlight w:val="none"/>
          <w:lang w:eastAsia="zh-CN"/>
        </w:rPr>
        <w:br w:type="page"/>
      </w:r>
    </w:p>
    <w:p>
      <w:pPr>
        <w:jc w:val="left"/>
        <w:rPr>
          <w:sz w:val="28"/>
          <w:szCs w:val="28"/>
          <w:highlight w:val="none"/>
        </w:rPr>
      </w:pPr>
      <w:r>
        <w:rPr>
          <w:rFonts w:hint="eastAsia"/>
          <w:b/>
          <w:bCs/>
          <w:sz w:val="28"/>
          <w:szCs w:val="28"/>
          <w:highlight w:val="none"/>
          <w:lang w:val="en-US" w:eastAsia="zh-CN"/>
        </w:rPr>
        <w:t>3.放射性核素自动分装仪</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放射性核素自动分装仪/1台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vertAlign w:val="baseline"/>
                <w:lang w:val="en-US" w:eastAsia="zh-CN"/>
              </w:rPr>
              <w:t>一</w:t>
            </w:r>
            <w:r>
              <w:rPr>
                <w:rFonts w:hint="eastAsia" w:ascii="宋体" w:hAnsi="宋体" w:eastAsia="宋体" w:cs="宋体"/>
                <w:color w:val="auto"/>
                <w:sz w:val="21"/>
                <w:szCs w:val="21"/>
                <w:vertAlign w:val="baseline"/>
                <w:lang w:val="en-US" w:eastAsia="zh-CN"/>
              </w:rPr>
              <w:t>、产品功能描述：</w:t>
            </w:r>
            <w:r>
              <w:rPr>
                <w:rFonts w:hint="eastAsia" w:ascii="宋体" w:hAnsi="宋体" w:eastAsia="宋体" w:cs="宋体"/>
                <w:i w:val="0"/>
                <w:color w:val="auto"/>
                <w:kern w:val="0"/>
                <w:sz w:val="21"/>
                <w:szCs w:val="21"/>
                <w:u w:val="none"/>
                <w:lang w:val="en-US" w:eastAsia="zh-CN" w:bidi="ar"/>
              </w:rPr>
              <w:t>远距离隔室操作进行放射性碘131药物稀释、配制及发药</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二、产品用途描述：</w:t>
            </w:r>
            <w:r>
              <w:rPr>
                <w:rFonts w:hint="eastAsia" w:ascii="宋体" w:hAnsi="宋体" w:eastAsia="宋体" w:cs="宋体"/>
                <w:i w:val="0"/>
                <w:color w:val="auto"/>
                <w:kern w:val="0"/>
                <w:sz w:val="21"/>
                <w:szCs w:val="21"/>
                <w:u w:val="none"/>
                <w:lang w:val="en-US" w:eastAsia="zh-CN" w:bidi="ar"/>
              </w:rPr>
              <w:t>用于碘131治疗的放射性药物配制及发药</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三、产品技术参数：</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1、远距离隔室操作：分装、配制、发药</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2、容积、活度两种方式分装</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3、活度在线测量</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4、远程监控、拍照、对讲</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5、治疗单生成存档，配药、服药记录生成</w:t>
            </w:r>
          </w:p>
          <w:p>
            <w:pPr>
              <w:rPr>
                <w:rFonts w:hint="default"/>
                <w:lang w:val="en-US" w:eastAsia="zh-CN"/>
              </w:rPr>
            </w:pPr>
            <w:r>
              <w:rPr>
                <w:rFonts w:hint="eastAsia" w:ascii="宋体" w:hAnsi="宋体" w:eastAsia="宋体" w:cs="宋体"/>
                <w:color w:val="auto"/>
                <w:sz w:val="21"/>
                <w:szCs w:val="21"/>
                <w:vertAlign w:val="baseline"/>
                <w:lang w:val="en-US" w:eastAsia="zh-CN"/>
              </w:rPr>
              <w:t>6、自屏蔽：＞50mm铅当量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3"/>
              <w:numPr>
                <w:ilvl w:val="0"/>
                <w:numId w:val="5"/>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3"/>
              <w:numPr>
                <w:ilvl w:val="0"/>
                <w:numId w:val="5"/>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3"/>
              <w:numPr>
                <w:ilvl w:val="0"/>
                <w:numId w:val="5"/>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3"/>
              <w:numPr>
                <w:ilvl w:val="0"/>
                <w:numId w:val="5"/>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3"/>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3"/>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eastAsia"/>
          <w:b/>
          <w:bCs/>
          <w:sz w:val="44"/>
          <w:szCs w:val="44"/>
          <w:highlight w:val="none"/>
          <w:lang w:val="en-US" w:eastAsia="zh-CN"/>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keepNext w:val="0"/>
        <w:keepLines w:val="0"/>
        <w:widowControl/>
        <w:suppressLineNumbers w:val="0"/>
        <w:jc w:val="both"/>
        <w:textAlignment w:val="center"/>
        <w:rPr>
          <w:rFonts w:hint="default" w:ascii="Times New Roman" w:hAnsi="Times New Roman" w:cs="Times New Roman"/>
          <w:b/>
          <w:bCs/>
          <w:sz w:val="28"/>
          <w:szCs w:val="28"/>
          <w:highlight w:val="none"/>
          <w:lang w:val="en-US" w:eastAsia="zh-CN"/>
        </w:rPr>
      </w:pPr>
      <w:r>
        <w:rPr>
          <w:rFonts w:hint="eastAsia" w:ascii="Times New Roman" w:hAnsi="Times New Roman" w:cs="Times New Roman"/>
          <w:b/>
          <w:bCs/>
          <w:sz w:val="28"/>
          <w:szCs w:val="28"/>
          <w:highlight w:val="none"/>
          <w:lang w:val="en-US" w:eastAsia="zh-CN"/>
        </w:rPr>
        <w:t>4.</w:t>
      </w:r>
      <w:r>
        <w:rPr>
          <w:rFonts w:hint="eastAsia" w:ascii="宋体" w:hAnsi="宋体" w:eastAsia="宋体" w:cs="宋体"/>
          <w:b/>
          <w:bCs/>
          <w:sz w:val="32"/>
          <w:szCs w:val="32"/>
          <w:lang w:val="en-US" w:eastAsia="zh-CN"/>
        </w:rPr>
        <w:t>多功能电离子治疗机</w:t>
      </w:r>
    </w:p>
    <w:p>
      <w:pPr>
        <w:rPr>
          <w:highlight w:val="none"/>
        </w:rPr>
      </w:pP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多功能电离子治疗机/1台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pPr>
              <w:spacing w:line="360" w:lineRule="auto"/>
              <w:rPr>
                <w:rFonts w:hint="eastAsia"/>
                <w:lang w:val="en-US" w:eastAsia="zh-CN"/>
              </w:rPr>
            </w:pPr>
            <w:r>
              <w:rPr>
                <w:rFonts w:hint="eastAsia"/>
                <w:lang w:val="en-US" w:eastAsia="zh-CN"/>
              </w:rPr>
              <w:t>技术参数要求：</w:t>
            </w:r>
          </w:p>
          <w:p>
            <w:pPr>
              <w:spacing w:line="360" w:lineRule="auto"/>
              <w:rPr>
                <w:rFonts w:hint="default"/>
                <w:lang w:val="en-US" w:eastAsia="zh-CN"/>
              </w:rPr>
            </w:pPr>
            <w:r>
              <w:rPr>
                <w:rFonts w:hint="eastAsia"/>
                <w:lang w:val="en-US" w:eastAsia="zh-CN"/>
              </w:rPr>
              <w:t>一、产品功能描述：利用触头与组织之间的极小气隙中形成的极高电场强度使气体分子分离,使病变组织气化而消失</w:t>
            </w:r>
          </w:p>
          <w:p>
            <w:pPr>
              <w:spacing w:line="360" w:lineRule="auto"/>
              <w:rPr>
                <w:rFonts w:hint="eastAsia"/>
                <w:lang w:val="en-US" w:eastAsia="zh-CN"/>
              </w:rPr>
            </w:pPr>
            <w:r>
              <w:rPr>
                <w:rFonts w:hint="eastAsia"/>
                <w:lang w:val="en-US" w:eastAsia="zh-CN"/>
              </w:rPr>
              <w:t>二、产品用途描述：气化层的下面还有薄薄的凝固层, 可阻止出血, 保护表面组织, 使伤口迅速愈合，可用于皮肤科</w:t>
            </w:r>
          </w:p>
          <w:p>
            <w:pPr>
              <w:spacing w:line="360" w:lineRule="auto"/>
              <w:rPr>
                <w:rFonts w:hint="eastAsia"/>
                <w:lang w:val="en-US" w:eastAsia="zh-CN"/>
              </w:rPr>
            </w:pPr>
            <w:r>
              <w:rPr>
                <w:rFonts w:hint="eastAsia"/>
                <w:lang w:val="en-US" w:eastAsia="zh-CN"/>
              </w:rPr>
              <w:t>三、产品技术参数：</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1、电源电压 220V±10% 频率50HZ</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2、功率 ≥100VA</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3、主载频率≥1.3MHZ</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4、输出指标 5～15V</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5、工作模式：长火、短火 </w:t>
            </w:r>
          </w:p>
          <w:p>
            <w:pPr>
              <w:pStyle w:val="38"/>
              <w:widowControl w:val="0"/>
              <w:spacing w:line="36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6、操作方式：长短火切换，可气化、切割、凝固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3"/>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3"/>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3"/>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3"/>
              <w:numPr>
                <w:ilvl w:val="0"/>
                <w:numId w:val="6"/>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3"/>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3"/>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rPr>
          <w:rFonts w:hint="eastAsia"/>
          <w:highlight w:val="none"/>
        </w:rPr>
      </w:pPr>
    </w:p>
    <w:p>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b/>
          <w:bCs/>
          <w:sz w:val="32"/>
          <w:szCs w:val="32"/>
          <w:highlight w:val="none"/>
          <w:lang w:val="en-US" w:eastAsia="zh-CN"/>
        </w:rPr>
        <w:br w:type="page"/>
      </w:r>
    </w:p>
    <w:p>
      <w:pPr>
        <w:rPr>
          <w:rFonts w:hint="eastAsia"/>
          <w:b/>
          <w:bCs/>
          <w:sz w:val="32"/>
          <w:szCs w:val="32"/>
          <w:highlight w:val="none"/>
          <w:lang w:val="en-US" w:eastAsia="zh-CN"/>
        </w:rPr>
      </w:pPr>
      <w:r>
        <w:rPr>
          <w:rFonts w:hint="eastAsia"/>
          <w:b/>
          <w:bCs/>
          <w:sz w:val="28"/>
          <w:szCs w:val="28"/>
          <w:highlight w:val="none"/>
          <w:lang w:val="en-US" w:eastAsia="zh-CN"/>
        </w:rPr>
        <w:t>5.医用显示屏</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医用显示屏/2台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一、产品功能描述：可分屏显示腔镜影像</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二、产品用途描述：用于达芬奇机器人手术中的腔镜影像显示</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1、配备可移动支架</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2、接口适配各大品牌的腹腔镜设备</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3、成像清晰≥1080p</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4、表面可擦拭、消毒</w:t>
            </w:r>
          </w:p>
          <w:p>
            <w:p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5、尺寸≥32寸</w:t>
            </w:r>
          </w:p>
          <w:p>
            <w:pPr>
              <w:bidi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3"/>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3"/>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3"/>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3"/>
              <w:numPr>
                <w:ilvl w:val="0"/>
                <w:numId w:val="7"/>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3"/>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3"/>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eastAsia"/>
          <w:b/>
          <w:bCs/>
          <w:sz w:val="32"/>
          <w:szCs w:val="32"/>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rPr>
          <w:rFonts w:hint="eastAsia"/>
          <w:b/>
          <w:bCs/>
          <w:sz w:val="32"/>
          <w:szCs w:val="32"/>
          <w:highlight w:val="none"/>
          <w:lang w:val="en-US" w:eastAsia="zh-CN"/>
        </w:rPr>
      </w:pP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2"/>
        <w:rPr>
          <w:rFonts w:hint="eastAsia"/>
          <w:highlight w:val="none"/>
        </w:rPr>
      </w:pPr>
    </w:p>
    <w:p>
      <w:pPr>
        <w:pStyle w:val="2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关于产品议价的声明函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eastAsia="zh-CN"/>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highlight w:val="none"/>
        </w:rPr>
        <w:t>“信用中国”</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ind w:firstLine="210" w:firstLineChars="100"/>
        <w:textAlignment w:val="auto"/>
        <w:rPr>
          <w:highlight w:val="none"/>
        </w:rPr>
      </w:pPr>
      <w:r>
        <w:rPr>
          <w:rFonts w:hint="eastAsia"/>
          <w:highlight w:val="none"/>
        </w:rPr>
        <w:t>“中国政府采购网”</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2"/>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5、技术参数偏离表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2"/>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6、商务条款偏离表</w:t>
      </w: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w:t>
      </w:r>
    </w:p>
    <w:p>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7、售后服务承诺函……………………………………………………………………………………</w:t>
      </w:r>
    </w:p>
    <w:p>
      <w:pPr>
        <w:pStyle w:val="22"/>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22"/>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22"/>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auto"/>
          <w:kern w:val="2"/>
          <w:sz w:val="24"/>
          <w:szCs w:val="24"/>
          <w:highlight w:val="none"/>
          <w:lang w:val="en-US" w:eastAsia="zh-CN" w:bidi="ar-SA"/>
        </w:rPr>
      </w:pPr>
    </w:p>
    <w:p>
      <w:pPr>
        <w:pStyle w:val="22"/>
        <w:keepNext w:val="0"/>
        <w:keepLines w:val="0"/>
        <w:pageBreakBefore w:val="0"/>
        <w:widowControl w:val="0"/>
        <w:kinsoku/>
        <w:wordWrap/>
        <w:overflowPunct/>
        <w:topLinePunct w:val="0"/>
        <w:bidi w:val="0"/>
        <w:snapToGrid/>
        <w:spacing w:line="500" w:lineRule="exact"/>
        <w:textAlignment w:val="auto"/>
        <w:rPr>
          <w:rFonts w:hint="default" w:ascii="宋体" w:hAnsi="宋体" w:eastAsia="宋体" w:cs="宋体"/>
          <w:b/>
          <w:bCs/>
          <w:color w:val="auto"/>
          <w:kern w:val="2"/>
          <w:sz w:val="24"/>
          <w:szCs w:val="24"/>
          <w:highlight w:val="none"/>
          <w:lang w:val="zh-CN" w:eastAsia="zh-CN" w:bidi="ar-SA"/>
        </w:rPr>
      </w:pPr>
    </w:p>
    <w:p>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pPr>
        <w:pStyle w:val="22"/>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，必须提供医疗器械注册证（如无医疗器械注册证，自行出具声明并盖章，声明不属于医疗器械或仅用于科研）；</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22"/>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2"/>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65" w:type="dxa"/>
          </w:tcPr>
          <w:p>
            <w:pPr>
              <w:widowControl/>
              <w:jc w:val="center"/>
              <w:rPr>
                <w:rFonts w:ascii="宋体" w:hAnsi="宋体"/>
                <w:b/>
                <w:szCs w:val="21"/>
                <w:highlight w:val="none"/>
              </w:rPr>
            </w:pPr>
          </w:p>
        </w:tc>
        <w:tc>
          <w:tcPr>
            <w:tcW w:w="977"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944"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65" w:type="dxa"/>
          </w:tcPr>
          <w:p>
            <w:pPr>
              <w:widowControl/>
              <w:jc w:val="center"/>
              <w:rPr>
                <w:rFonts w:ascii="宋体" w:hAnsi="宋体"/>
                <w:b/>
                <w:szCs w:val="21"/>
                <w:highlight w:val="none"/>
              </w:rPr>
            </w:pPr>
          </w:p>
        </w:tc>
        <w:tc>
          <w:tcPr>
            <w:tcW w:w="977"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944"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ascii="宋体" w:hAnsi="宋体"/>
          <w:bCs/>
          <w:sz w:val="24"/>
          <w:highlight w:val="none"/>
        </w:rPr>
      </w:pPr>
    </w:p>
    <w:p>
      <w:pPr>
        <w:spacing w:line="440" w:lineRule="exact"/>
        <w:rPr>
          <w:rFonts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2"/>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pPr>
        <w:pStyle w:val="2"/>
        <w:rPr>
          <w:rFonts w:hint="eastAsia"/>
          <w:highlight w:val="none"/>
          <w:lang w:val="en-US" w:eastAsia="zh-CN"/>
        </w:rPr>
      </w:pP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pPr>
        <w:pStyle w:val="22"/>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pPr>
              <w:pStyle w:val="22"/>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2"/>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2"/>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pPr>
              <w:spacing w:line="360" w:lineRule="auto"/>
              <w:rPr>
                <w:rFonts w:hint="eastAsia" w:ascii="宋体" w:hAnsi="宋体" w:eastAsia="宋体" w:cs="宋体"/>
                <w:sz w:val="24"/>
                <w:szCs w:val="24"/>
                <w:highlight w:val="none"/>
              </w:rPr>
            </w:pPr>
          </w:p>
        </w:tc>
        <w:tc>
          <w:tcPr>
            <w:tcW w:w="1346" w:type="dxa"/>
            <w:vAlign w:val="center"/>
          </w:tcPr>
          <w:p>
            <w:pPr>
              <w:spacing w:line="360" w:lineRule="auto"/>
              <w:rPr>
                <w:rFonts w:hint="eastAsia" w:ascii="宋体" w:hAnsi="宋体" w:eastAsia="宋体" w:cs="宋体"/>
                <w:sz w:val="24"/>
                <w:szCs w:val="24"/>
                <w:highlight w:val="none"/>
              </w:rPr>
            </w:pPr>
          </w:p>
        </w:tc>
        <w:tc>
          <w:tcPr>
            <w:tcW w:w="731" w:type="dxa"/>
            <w:vAlign w:val="center"/>
          </w:tcPr>
          <w:p>
            <w:pPr>
              <w:spacing w:line="360" w:lineRule="auto"/>
              <w:rPr>
                <w:rFonts w:hint="eastAsia" w:ascii="宋体" w:hAnsi="宋体" w:eastAsia="宋体" w:cs="宋体"/>
                <w:sz w:val="24"/>
                <w:szCs w:val="24"/>
                <w:highlight w:val="none"/>
              </w:rPr>
            </w:pPr>
          </w:p>
        </w:tc>
      </w:tr>
    </w:tbl>
    <w:p>
      <w:pPr>
        <w:autoSpaceDE w:val="0"/>
        <w:autoSpaceDN w:val="0"/>
        <w:adjustRightInd w:val="0"/>
        <w:spacing w:line="360" w:lineRule="auto"/>
        <w:ind w:firstLine="420"/>
        <w:rPr>
          <w:rFonts w:hint="eastAsia" w:ascii="宋体" w:hAnsi="宋体" w:eastAsia="宋体" w:cs="宋体"/>
          <w:b/>
          <w:bCs/>
          <w:szCs w:val="21"/>
          <w:highlight w:val="none"/>
          <w:lang w:val="zh-CN"/>
        </w:rPr>
      </w:pPr>
    </w:p>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pPr>
        <w:autoSpaceDE w:val="0"/>
        <w:autoSpaceDN w:val="0"/>
        <w:adjustRightInd w:val="0"/>
        <w:spacing w:line="320" w:lineRule="exact"/>
        <w:rPr>
          <w:rFonts w:hint="eastAsia" w:ascii="宋体" w:hAnsi="宋体" w:eastAsia="宋体" w:cs="宋体"/>
          <w:b/>
          <w:bCs/>
          <w:sz w:val="24"/>
          <w:szCs w:val="24"/>
          <w:highlight w:val="none"/>
        </w:rPr>
      </w:pPr>
    </w:p>
    <w:p>
      <w:pPr>
        <w:autoSpaceDE w:val="0"/>
        <w:autoSpaceDN w:val="0"/>
        <w:adjustRightInd w:val="0"/>
        <w:spacing w:line="320" w:lineRule="exact"/>
        <w:rPr>
          <w:rFonts w:hint="eastAsia" w:ascii="宋体" w:hAnsi="宋体" w:eastAsia="宋体" w:cs="宋体"/>
          <w:b/>
          <w:bCs/>
          <w:sz w:val="24"/>
          <w:szCs w:val="24"/>
          <w:highlight w:val="none"/>
          <w:lang w:val="zh-CN"/>
        </w:rPr>
      </w:pPr>
    </w:p>
    <w:p>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3"/>
        <w:numPr>
          <w:ilvl w:val="0"/>
          <w:numId w:val="8"/>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3"/>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3"/>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3"/>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3"/>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3"/>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3"/>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3"/>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3"/>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r>
        <w:rPr>
          <w:rFonts w:hint="eastAsia" w:ascii="宋体" w:hAnsi="宋体" w:cs="宋体"/>
          <w:b/>
          <w:sz w:val="24"/>
          <w:szCs w:val="24"/>
          <w:highlight w:val="none"/>
          <w:lang w:val="en-US" w:eastAsia="zh-CN"/>
        </w:rPr>
        <w:t>。</w:t>
      </w:r>
    </w:p>
    <w:p>
      <w:pPr>
        <w:pStyle w:val="2"/>
        <w:jc w:val="cente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pPr>
        <w:pStyle w:val="2"/>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（1）外观检查（各结构、部件等）；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（2）电气安全检查；</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（3）功能检查；</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（4）测试调整、校准；</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（5）软件维护、备份、升级；</w:t>
      </w:r>
    </w:p>
    <w:p>
      <w:pPr>
        <w:pStyle w:val="2"/>
        <w:rPr>
          <w:rFonts w:hint="eastAsia"/>
          <w:lang w:val="en-US" w:eastAsia="zh-CN"/>
        </w:rPr>
      </w:pPr>
      <w:r>
        <w:rPr>
          <w:rFonts w:hint="eastAsia" w:ascii="宋体" w:hAnsi="宋体" w:eastAsia="宋体" w:cs="宋体"/>
          <w:sz w:val="24"/>
          <w:szCs w:val="24"/>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tabs>
                <w:tab w:val="left" w:pos="4395"/>
              </w:tabs>
              <w:jc w:val="center"/>
              <w:rPr>
                <w:rFonts w:hint="default" w:ascii="华文楷体" w:hAnsi="华文楷体" w:eastAsia="华文楷体" w:cs="Arial"/>
                <w:b/>
                <w:bCs/>
                <w:kern w:val="0"/>
                <w:sz w:val="21"/>
                <w:szCs w:val="21"/>
                <w:lang w:val="en-US" w:eastAsia="zh-CN"/>
              </w:rPr>
            </w:pPr>
            <w:r>
              <w:rPr>
                <w:rFonts w:hint="eastAsia" w:ascii="华文楷体" w:hAnsi="华文楷体" w:eastAsia="华文楷体" w:cs="Arial"/>
                <w:b/>
                <w:bCs/>
                <w:kern w:val="0"/>
                <w:sz w:val="24"/>
                <w:szCs w:val="24"/>
                <w:lang w:val="en-US" w:eastAsia="zh-CN"/>
              </w:rPr>
              <w:t>某品牌彩超维护保养细则</w:t>
            </w:r>
            <w:r>
              <w:rPr>
                <w:rFonts w:hint="eastAsia" w:ascii="华文楷体" w:hAnsi="华文楷体" w:eastAsia="华文楷体" w:cs="Arial"/>
                <w:b/>
                <w:bCs/>
                <w:color w:val="FF0000"/>
                <w:kern w:val="0"/>
                <w:sz w:val="24"/>
                <w:szCs w:val="24"/>
                <w:lang w:val="en-US" w:eastAsia="zh-CN"/>
              </w:rPr>
              <w:t>（示例）</w:t>
            </w:r>
          </w:p>
        </w:tc>
      </w:tr>
      <w:tr>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Arial" w:hAnsi="Arial" w:cs="Arial"/>
                <w:kern w:val="0"/>
                <w:sz w:val="16"/>
                <w:szCs w:val="16"/>
              </w:rPr>
            </w:pPr>
            <w:r>
              <w:rPr>
                <w:rFonts w:ascii="Arial" w:hAnsi="Arial" w:cs="Arial"/>
                <w:kern w:val="0"/>
                <w:sz w:val="16"/>
                <w:szCs w:val="16"/>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检查明细及说明</w:t>
            </w:r>
          </w:p>
        </w:tc>
      </w:tr>
      <w:tr>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电源线</w:t>
            </w:r>
          </w:p>
        </w:tc>
        <w:tc>
          <w:tcPr>
            <w:tcW w:w="6053" w:type="dxa"/>
            <w:tcBorders>
              <w:top w:val="nil"/>
              <w:left w:val="nil"/>
              <w:bottom w:val="single" w:color="auto" w:sz="4" w:space="0"/>
              <w:right w:val="single" w:color="auto" w:sz="4" w:space="0"/>
            </w:tcBorders>
            <w:shd w:val="clear" w:color="000000" w:fill="FFFFFF"/>
            <w:noWrap/>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检查电源线外观及固定卡子无破损，插头无短路</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检查外壳是否有破损</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亮度 / 对比度是否可调节，显示是否正常</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检查键是否脱落,所有键,旋钮是否工作正常</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轮子</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轮子转向及刹车是否正常</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确认主机能够识别所有探头;检查探头外观无损坏</w:t>
            </w:r>
          </w:p>
        </w:tc>
      </w:tr>
      <w:tr>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B    模式</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M    模式</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CF   模式</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能正确显示注释和体标</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测量</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各模式测量功能是否正常</w:t>
            </w:r>
          </w:p>
        </w:tc>
      </w:tr>
      <w:tr>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全面检查探头连接口，清洁灰尘。检查探头接口针是否有弯曲，损坏和缺失</w:t>
            </w:r>
          </w:p>
        </w:tc>
      </w:tr>
      <w:tr>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如果滤网是金属的，可以用流动的水清洁过滤网，或者用吸尘器清洁。如果滤网是纤维或塑料的，请使用吸尘器或毛刷清理。</w:t>
            </w:r>
          </w:p>
        </w:tc>
      </w:tr>
      <w:tr>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维修诊断</w:t>
            </w:r>
          </w:p>
        </w:tc>
        <w:tc>
          <w:tcPr>
            <w:tcW w:w="6053" w:type="dxa"/>
            <w:tcBorders>
              <w:top w:val="nil"/>
              <w:left w:val="nil"/>
              <w:bottom w:val="single" w:color="auto" w:sz="4" w:space="0"/>
              <w:right w:val="single" w:color="auto" w:sz="4" w:space="0"/>
            </w:tcBorders>
            <w:shd w:val="clear" w:color="000000" w:fill="FFFFFF"/>
            <w:noWrap/>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进行诊断测试，Error log检查。</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CSD下检查有关直流电压是否正常。</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 xml:space="preserve">确认升降旋转功能正常 </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进行DC Offset及触摸屏校准</w:t>
            </w:r>
          </w:p>
        </w:tc>
      </w:tr>
      <w:tr>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数据备份</w:t>
            </w:r>
          </w:p>
        </w:tc>
        <w:tc>
          <w:tcPr>
            <w:tcW w:w="6053" w:type="dxa"/>
            <w:tcBorders>
              <w:top w:val="nil"/>
              <w:left w:val="nil"/>
              <w:bottom w:val="single" w:color="auto" w:sz="4" w:space="0"/>
              <w:right w:val="single" w:color="auto" w:sz="4" w:space="0"/>
            </w:tcBorders>
            <w:shd w:val="clear" w:color="000000" w:fill="FFFFFF"/>
            <w:noWrap/>
            <w:vAlign w:val="center"/>
          </w:tcPr>
          <w:p>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帮助用户备份用户设置及指导客户定期备份病人资料</w:t>
            </w:r>
          </w:p>
        </w:tc>
      </w:tr>
    </w:tbl>
    <w:p>
      <w:pPr>
        <w:rPr>
          <w:rFonts w:hint="default"/>
          <w:lang w:val="en-US" w:eastAsia="zh-CN"/>
        </w:rPr>
      </w:pPr>
    </w:p>
    <w:p>
      <w:pPr>
        <w:pStyle w:val="4"/>
        <w:rPr>
          <w:highlight w:val="none"/>
          <w:lang w:val="zh-CN"/>
        </w:rPr>
        <w:sectPr>
          <w:headerReference r:id="rId7" w:type="default"/>
          <w:footerReference r:id="rId8"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2"/>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2"/>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2"/>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2"/>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2"/>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pPr>
              <w:jc w:val="center"/>
              <w:rPr>
                <w:rFonts w:ascii="宋体" w:hAnsi="宋体"/>
                <w:b/>
                <w:szCs w:val="21"/>
                <w:highlight w:val="none"/>
              </w:rPr>
            </w:pPr>
          </w:p>
        </w:tc>
        <w:tc>
          <w:tcPr>
            <w:tcW w:w="1227" w:type="dxa"/>
          </w:tcPr>
          <w:p>
            <w:pPr>
              <w:jc w:val="center"/>
              <w:rPr>
                <w:rFonts w:ascii="宋体" w:hAnsi="宋体"/>
                <w:b/>
                <w:szCs w:val="21"/>
                <w:highlight w:val="none"/>
              </w:rPr>
            </w:pPr>
          </w:p>
        </w:tc>
        <w:tc>
          <w:tcPr>
            <w:tcW w:w="1151"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63" w:type="dxa"/>
          </w:tcPr>
          <w:p>
            <w:pPr>
              <w:jc w:val="center"/>
              <w:rPr>
                <w:rFonts w:ascii="宋体" w:hAnsi="宋体"/>
                <w:b/>
                <w:szCs w:val="21"/>
                <w:highlight w:val="none"/>
              </w:rPr>
            </w:pPr>
          </w:p>
        </w:tc>
        <w:tc>
          <w:tcPr>
            <w:tcW w:w="1227" w:type="dxa"/>
          </w:tcPr>
          <w:p>
            <w:pPr>
              <w:jc w:val="center"/>
              <w:rPr>
                <w:rFonts w:ascii="宋体" w:hAnsi="宋体"/>
                <w:b/>
                <w:szCs w:val="21"/>
                <w:highlight w:val="none"/>
              </w:rPr>
            </w:pPr>
          </w:p>
        </w:tc>
        <w:tc>
          <w:tcPr>
            <w:tcW w:w="1151"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2"/>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2"/>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2"/>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2"/>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2"/>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2"/>
        <w:rPr>
          <w:rFonts w:hint="eastAsia" w:ascii="宋体" w:hAnsi="宋体" w:eastAsia="宋体" w:cs="宋体"/>
          <w:b/>
          <w:bCs/>
          <w:color w:val="auto"/>
          <w:kern w:val="2"/>
          <w:sz w:val="24"/>
          <w:szCs w:val="24"/>
          <w:highlight w:val="none"/>
          <w:lang w:val="en-US" w:eastAsia="zh-CN" w:bidi="ar-SA"/>
        </w:rPr>
      </w:pPr>
    </w:p>
    <w:p>
      <w:pPr>
        <w:pStyle w:val="2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sectPr>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44"/>
        <w:gridCol w:w="1337"/>
        <w:gridCol w:w="1417"/>
        <w:gridCol w:w="1256"/>
        <w:gridCol w:w="192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7" w:type="dxa"/>
            <w:noWrap w:val="0"/>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2344"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337" w:type="dxa"/>
            <w:noWrap w:val="0"/>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417"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256" w:type="dxa"/>
            <w:noWrap w:val="0"/>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1926" w:type="dxa"/>
            <w:noWrap w:val="0"/>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186" w:type="dxa"/>
            <w:noWrap w:val="0"/>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344"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3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1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5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2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18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344"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3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1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5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2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18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344"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3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1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5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2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18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344"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3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1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5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2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18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0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344"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3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17"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5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2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186" w:type="dxa"/>
            <w:noWrap w:val="0"/>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AF47A"/>
    <w:multiLevelType w:val="singleLevel"/>
    <w:tmpl w:val="B1FAF47A"/>
    <w:lvl w:ilvl="0" w:tentative="0">
      <w:start w:val="1"/>
      <w:numFmt w:val="decimal"/>
      <w:suff w:val="space"/>
      <w:lvlText w:val="%1."/>
      <w:lvlJc w:val="left"/>
      <w:rPr>
        <w:rFonts w:hint="default"/>
        <w:highlight w:val="none"/>
      </w:rPr>
    </w:lvl>
  </w:abstractNum>
  <w:abstractNum w:abstractNumId="1">
    <w:nsid w:val="B969540E"/>
    <w:multiLevelType w:val="singleLevel"/>
    <w:tmpl w:val="B969540E"/>
    <w:lvl w:ilvl="0" w:tentative="0">
      <w:start w:val="1"/>
      <w:numFmt w:val="decimal"/>
      <w:suff w:val="space"/>
      <w:lvlText w:val="%1."/>
      <w:lvlJc w:val="left"/>
      <w:rPr>
        <w:rFonts w:hint="default"/>
        <w:highlight w:val="none"/>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DB8184B1"/>
    <w:multiLevelType w:val="singleLevel"/>
    <w:tmpl w:val="DB8184B1"/>
    <w:lvl w:ilvl="0" w:tentative="0">
      <w:start w:val="1"/>
      <w:numFmt w:val="decimal"/>
      <w:suff w:val="space"/>
      <w:lvlText w:val="%1."/>
      <w:lvlJc w:val="left"/>
      <w:rPr>
        <w:rFonts w:hint="default"/>
        <w:highlight w:val="none"/>
      </w:r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9B6B19"/>
    <w:multiLevelType w:val="singleLevel"/>
    <w:tmpl w:val="5B9B6B19"/>
    <w:lvl w:ilvl="0" w:tentative="0">
      <w:start w:val="1"/>
      <w:numFmt w:val="decimal"/>
      <w:suff w:val="space"/>
      <w:lvlText w:val="%1."/>
      <w:lvlJc w:val="left"/>
      <w:rPr>
        <w:rFonts w:hint="default"/>
        <w:highlight w:val="none"/>
      </w:rPr>
    </w:lvl>
  </w:abstractNum>
  <w:abstractNum w:abstractNumId="7">
    <w:nsid w:val="7F21897E"/>
    <w:multiLevelType w:val="singleLevel"/>
    <w:tmpl w:val="7F21897E"/>
    <w:lvl w:ilvl="0" w:tentative="0">
      <w:start w:val="1"/>
      <w:numFmt w:val="decimal"/>
      <w:suff w:val="space"/>
      <w:lvlText w:val="%1."/>
      <w:lvlJc w:val="left"/>
      <w:rPr>
        <w:rFonts w:hint="default"/>
        <w:highlight w:val="none"/>
      </w:r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jk4ZTQzOGE2MGU1ODljYzIxNjdjMGI2MjUzYmYifQ=="/>
  </w:docVars>
  <w:rsids>
    <w:rsidRoot w:val="00000000"/>
    <w:rsid w:val="002A3780"/>
    <w:rsid w:val="008E4580"/>
    <w:rsid w:val="00B81090"/>
    <w:rsid w:val="01BF25CB"/>
    <w:rsid w:val="02090084"/>
    <w:rsid w:val="02184C85"/>
    <w:rsid w:val="022E27E0"/>
    <w:rsid w:val="02C927A1"/>
    <w:rsid w:val="04E9700E"/>
    <w:rsid w:val="05B227CB"/>
    <w:rsid w:val="069E6B8D"/>
    <w:rsid w:val="06E65CD9"/>
    <w:rsid w:val="06F74FB2"/>
    <w:rsid w:val="073D614E"/>
    <w:rsid w:val="07C61A2F"/>
    <w:rsid w:val="07E62B3F"/>
    <w:rsid w:val="07E656BE"/>
    <w:rsid w:val="07E65C20"/>
    <w:rsid w:val="084A292B"/>
    <w:rsid w:val="0B597947"/>
    <w:rsid w:val="0B8A7E28"/>
    <w:rsid w:val="0B972534"/>
    <w:rsid w:val="0BBF4658"/>
    <w:rsid w:val="0C3258D1"/>
    <w:rsid w:val="0D1606FE"/>
    <w:rsid w:val="0D365987"/>
    <w:rsid w:val="0E150DED"/>
    <w:rsid w:val="0E5F143F"/>
    <w:rsid w:val="0EAC6B4A"/>
    <w:rsid w:val="0FA60903"/>
    <w:rsid w:val="10714437"/>
    <w:rsid w:val="10B93AD7"/>
    <w:rsid w:val="111D5F25"/>
    <w:rsid w:val="113810CC"/>
    <w:rsid w:val="117C1174"/>
    <w:rsid w:val="11E37B79"/>
    <w:rsid w:val="11EE297F"/>
    <w:rsid w:val="12116905"/>
    <w:rsid w:val="123A47A4"/>
    <w:rsid w:val="12641821"/>
    <w:rsid w:val="12EA7F78"/>
    <w:rsid w:val="13CC3B21"/>
    <w:rsid w:val="161C2B3E"/>
    <w:rsid w:val="16216BFD"/>
    <w:rsid w:val="16BE0C5C"/>
    <w:rsid w:val="16D51FA8"/>
    <w:rsid w:val="16E05795"/>
    <w:rsid w:val="17B116CC"/>
    <w:rsid w:val="17D6162A"/>
    <w:rsid w:val="184A32BD"/>
    <w:rsid w:val="18901F7E"/>
    <w:rsid w:val="18B057C0"/>
    <w:rsid w:val="18BE70AA"/>
    <w:rsid w:val="19396934"/>
    <w:rsid w:val="19723911"/>
    <w:rsid w:val="198527A8"/>
    <w:rsid w:val="1A137F5A"/>
    <w:rsid w:val="1A1E0586"/>
    <w:rsid w:val="1A6F49F8"/>
    <w:rsid w:val="1A8B6859"/>
    <w:rsid w:val="1AB772D9"/>
    <w:rsid w:val="1AFA3C40"/>
    <w:rsid w:val="1B137BE6"/>
    <w:rsid w:val="1BF60C71"/>
    <w:rsid w:val="1C0301DF"/>
    <w:rsid w:val="1C207687"/>
    <w:rsid w:val="1C3B279F"/>
    <w:rsid w:val="1C456664"/>
    <w:rsid w:val="1C6E128E"/>
    <w:rsid w:val="1C9130DC"/>
    <w:rsid w:val="1CD15969"/>
    <w:rsid w:val="1D1B3F41"/>
    <w:rsid w:val="1D2C75C0"/>
    <w:rsid w:val="1E354DD8"/>
    <w:rsid w:val="1E860450"/>
    <w:rsid w:val="1EAC724E"/>
    <w:rsid w:val="1EC75F2D"/>
    <w:rsid w:val="1EE355E9"/>
    <w:rsid w:val="1F06043E"/>
    <w:rsid w:val="1F50646A"/>
    <w:rsid w:val="1FA509AD"/>
    <w:rsid w:val="1FC97167"/>
    <w:rsid w:val="1FD77AD6"/>
    <w:rsid w:val="200762AE"/>
    <w:rsid w:val="20497CF3"/>
    <w:rsid w:val="20CA0488"/>
    <w:rsid w:val="21554A8C"/>
    <w:rsid w:val="217F37F1"/>
    <w:rsid w:val="21886884"/>
    <w:rsid w:val="21F4671D"/>
    <w:rsid w:val="22EC3BCE"/>
    <w:rsid w:val="22F4634C"/>
    <w:rsid w:val="234A3E31"/>
    <w:rsid w:val="243B51E0"/>
    <w:rsid w:val="24CA45F1"/>
    <w:rsid w:val="24EE1B49"/>
    <w:rsid w:val="2500285A"/>
    <w:rsid w:val="250D579E"/>
    <w:rsid w:val="25494348"/>
    <w:rsid w:val="256E340B"/>
    <w:rsid w:val="259667D1"/>
    <w:rsid w:val="25F9551B"/>
    <w:rsid w:val="26204A40"/>
    <w:rsid w:val="265E4AAD"/>
    <w:rsid w:val="26BD3179"/>
    <w:rsid w:val="26FA4716"/>
    <w:rsid w:val="275D01D5"/>
    <w:rsid w:val="279A3AD7"/>
    <w:rsid w:val="28011535"/>
    <w:rsid w:val="281B1724"/>
    <w:rsid w:val="2842607D"/>
    <w:rsid w:val="289A2489"/>
    <w:rsid w:val="28E2682A"/>
    <w:rsid w:val="29866619"/>
    <w:rsid w:val="29E140B7"/>
    <w:rsid w:val="2A1076DA"/>
    <w:rsid w:val="2A6379F0"/>
    <w:rsid w:val="2AAD6082"/>
    <w:rsid w:val="2B3009D4"/>
    <w:rsid w:val="2B601CDD"/>
    <w:rsid w:val="2B894753"/>
    <w:rsid w:val="2B8D4DBA"/>
    <w:rsid w:val="2B94255C"/>
    <w:rsid w:val="2BD926F3"/>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514E99"/>
    <w:rsid w:val="39B051C8"/>
    <w:rsid w:val="39BC591B"/>
    <w:rsid w:val="39D771DD"/>
    <w:rsid w:val="39DF5AAD"/>
    <w:rsid w:val="3A8E2FC5"/>
    <w:rsid w:val="3AE73375"/>
    <w:rsid w:val="3C2B1B71"/>
    <w:rsid w:val="3C3D3F09"/>
    <w:rsid w:val="3D4A5672"/>
    <w:rsid w:val="3DB065CF"/>
    <w:rsid w:val="3DC025ED"/>
    <w:rsid w:val="3EC4291B"/>
    <w:rsid w:val="3F5710F1"/>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7D12ED9"/>
    <w:rsid w:val="49153CB8"/>
    <w:rsid w:val="49B74606"/>
    <w:rsid w:val="4AA541A9"/>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6A0236"/>
    <w:rsid w:val="547A002E"/>
    <w:rsid w:val="549E5733"/>
    <w:rsid w:val="54F55FE5"/>
    <w:rsid w:val="550757F5"/>
    <w:rsid w:val="555A708C"/>
    <w:rsid w:val="561E6E3A"/>
    <w:rsid w:val="56516F63"/>
    <w:rsid w:val="567C4775"/>
    <w:rsid w:val="56A4075B"/>
    <w:rsid w:val="56C655B6"/>
    <w:rsid w:val="585005EC"/>
    <w:rsid w:val="58670B4D"/>
    <w:rsid w:val="58BB4167"/>
    <w:rsid w:val="58E93DFA"/>
    <w:rsid w:val="58FB7ABB"/>
    <w:rsid w:val="592A1E3D"/>
    <w:rsid w:val="596B480F"/>
    <w:rsid w:val="59921DEC"/>
    <w:rsid w:val="59DE576D"/>
    <w:rsid w:val="5A12434D"/>
    <w:rsid w:val="5A3773F8"/>
    <w:rsid w:val="5AF76FDF"/>
    <w:rsid w:val="5B23548E"/>
    <w:rsid w:val="5B686961"/>
    <w:rsid w:val="5B6F03CE"/>
    <w:rsid w:val="5B812B90"/>
    <w:rsid w:val="5B9C5BD2"/>
    <w:rsid w:val="5C177BFF"/>
    <w:rsid w:val="5C1A48FD"/>
    <w:rsid w:val="5C3C1834"/>
    <w:rsid w:val="5C7D4918"/>
    <w:rsid w:val="5C9820E8"/>
    <w:rsid w:val="5D9562FF"/>
    <w:rsid w:val="5DD966A6"/>
    <w:rsid w:val="5DF620A1"/>
    <w:rsid w:val="5E015851"/>
    <w:rsid w:val="5E360CA9"/>
    <w:rsid w:val="5E4253B2"/>
    <w:rsid w:val="5E837C57"/>
    <w:rsid w:val="60A51DE4"/>
    <w:rsid w:val="61613AB1"/>
    <w:rsid w:val="617F1EC8"/>
    <w:rsid w:val="61A06D7F"/>
    <w:rsid w:val="626277DF"/>
    <w:rsid w:val="627748B5"/>
    <w:rsid w:val="62876290"/>
    <w:rsid w:val="62AC3F90"/>
    <w:rsid w:val="63045DB3"/>
    <w:rsid w:val="63DD1280"/>
    <w:rsid w:val="64A24E36"/>
    <w:rsid w:val="64B96719"/>
    <w:rsid w:val="64C8792F"/>
    <w:rsid w:val="64F83802"/>
    <w:rsid w:val="650D0D78"/>
    <w:rsid w:val="65387C9C"/>
    <w:rsid w:val="659A15A4"/>
    <w:rsid w:val="65D32FF8"/>
    <w:rsid w:val="670C4881"/>
    <w:rsid w:val="670E33AA"/>
    <w:rsid w:val="67526DE5"/>
    <w:rsid w:val="675E140E"/>
    <w:rsid w:val="682C523E"/>
    <w:rsid w:val="684706A4"/>
    <w:rsid w:val="68E84068"/>
    <w:rsid w:val="693B5FAC"/>
    <w:rsid w:val="6A8A58E9"/>
    <w:rsid w:val="6AD62492"/>
    <w:rsid w:val="6B5668D9"/>
    <w:rsid w:val="6CDE73B7"/>
    <w:rsid w:val="6DA4338E"/>
    <w:rsid w:val="6E476D7E"/>
    <w:rsid w:val="6EC24A7A"/>
    <w:rsid w:val="6EE3414D"/>
    <w:rsid w:val="6F0B7529"/>
    <w:rsid w:val="6FA0300D"/>
    <w:rsid w:val="730E6F0C"/>
    <w:rsid w:val="73E012D1"/>
    <w:rsid w:val="73FF1C70"/>
    <w:rsid w:val="7439413B"/>
    <w:rsid w:val="746612EC"/>
    <w:rsid w:val="758E30F2"/>
    <w:rsid w:val="75BC66C7"/>
    <w:rsid w:val="75E865A6"/>
    <w:rsid w:val="76CE2028"/>
    <w:rsid w:val="77C90B4A"/>
    <w:rsid w:val="78465F9A"/>
    <w:rsid w:val="79116E24"/>
    <w:rsid w:val="793A40B8"/>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qFormat/>
    <w:uiPriority w:val="0"/>
    <w:rPr>
      <w:i/>
    </w:rPr>
  </w:style>
  <w:style w:type="character" w:styleId="19">
    <w:name w:val="annotation reference"/>
    <w:basedOn w:val="16"/>
    <w:qFormat/>
    <w:uiPriority w:val="99"/>
    <w:rPr>
      <w:sz w:val="21"/>
      <w:szCs w:val="21"/>
    </w:r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6"/>
    <w:qFormat/>
    <w:uiPriority w:val="0"/>
    <w:rPr>
      <w:rFonts w:ascii="Calibri" w:hAnsi="Calibri" w:cs="Calibri"/>
      <w:sz w:val="18"/>
      <w:szCs w:val="18"/>
    </w:rPr>
  </w:style>
  <w:style w:type="character" w:customStyle="1" w:styleId="25">
    <w:name w:val="x5"/>
    <w:basedOn w:val="16"/>
    <w:qFormat/>
    <w:uiPriority w:val="0"/>
    <w:rPr>
      <w:sz w:val="18"/>
      <w:szCs w:val="18"/>
    </w:rPr>
  </w:style>
  <w:style w:type="character" w:customStyle="1" w:styleId="26">
    <w:name w:val="x4"/>
    <w:basedOn w:val="16"/>
    <w:qFormat/>
    <w:uiPriority w:val="0"/>
    <w:rPr>
      <w:b/>
      <w:bCs/>
      <w:sz w:val="24"/>
      <w:szCs w:val="24"/>
    </w:rPr>
  </w:style>
  <w:style w:type="character" w:customStyle="1" w:styleId="27">
    <w:name w:val="x12"/>
    <w:basedOn w:val="16"/>
    <w:qFormat/>
    <w:uiPriority w:val="0"/>
    <w:rPr>
      <w:rFonts w:hint="default" w:ascii="Calibri" w:hAnsi="Calibri" w:cs="Calibri"/>
      <w:b/>
      <w:bCs/>
      <w:sz w:val="24"/>
      <w:szCs w:val="24"/>
    </w:rPr>
  </w:style>
  <w:style w:type="character" w:customStyle="1" w:styleId="28">
    <w:name w:val="x1"/>
    <w:basedOn w:val="16"/>
    <w:qFormat/>
    <w:uiPriority w:val="0"/>
    <w:rPr>
      <w:rFonts w:hint="default" w:ascii="Calibri" w:hAnsi="Calibri" w:cs="Calibri"/>
      <w:sz w:val="20"/>
      <w:szCs w:val="20"/>
    </w:rPr>
  </w:style>
  <w:style w:type="character" w:customStyle="1" w:styleId="29">
    <w:name w:val="x31"/>
    <w:basedOn w:val="16"/>
    <w:qFormat/>
    <w:uiPriority w:val="0"/>
    <w:rPr>
      <w:rFonts w:hint="default" w:ascii="Times New Roman" w:hAnsi="Times New Roman" w:cs="Times New Roman"/>
      <w:sz w:val="20"/>
      <w:szCs w:val="20"/>
    </w:rPr>
  </w:style>
  <w:style w:type="character" w:customStyle="1" w:styleId="30">
    <w:name w:val="x61"/>
    <w:basedOn w:val="16"/>
    <w:qFormat/>
    <w:uiPriority w:val="0"/>
    <w:rPr>
      <w:sz w:val="18"/>
      <w:szCs w:val="18"/>
    </w:rPr>
  </w:style>
  <w:style w:type="character" w:customStyle="1" w:styleId="31">
    <w:name w:val="x9"/>
    <w:basedOn w:val="16"/>
    <w:qFormat/>
    <w:uiPriority w:val="0"/>
    <w:rPr>
      <w:rFonts w:ascii="Sim Sun" w:hAnsi="Sim Sun" w:eastAsia="Sim Sun" w:cs="Sim Sun"/>
      <w:color w:val="000000"/>
      <w:sz w:val="24"/>
      <w:szCs w:val="24"/>
    </w:rPr>
  </w:style>
  <w:style w:type="character" w:customStyle="1" w:styleId="32">
    <w:name w:val="x10"/>
    <w:basedOn w:val="16"/>
    <w:qFormat/>
    <w:uiPriority w:val="0"/>
    <w:rPr>
      <w:rFonts w:ascii="����" w:hAnsi="����" w:eastAsia="����" w:cs="����"/>
      <w:sz w:val="24"/>
      <w:szCs w:val="24"/>
    </w:rPr>
  </w:style>
  <w:style w:type="character" w:customStyle="1" w:styleId="33">
    <w:name w:val="font51"/>
    <w:basedOn w:val="16"/>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6"/>
    <w:qFormat/>
    <w:uiPriority w:val="0"/>
    <w:rPr>
      <w:rFonts w:hint="eastAsia" w:ascii="宋体" w:hAnsi="宋体" w:eastAsia="宋体" w:cs="宋体"/>
      <w:b/>
      <w:bCs/>
      <w:color w:val="000000"/>
      <w:sz w:val="21"/>
      <w:szCs w:val="21"/>
      <w:u w:val="none"/>
    </w:rPr>
  </w:style>
  <w:style w:type="paragraph" w:customStyle="1" w:styleId="36">
    <w:name w:val="模板普通正文"/>
    <w:basedOn w:val="6"/>
    <w:qFormat/>
    <w:uiPriority w:val="0"/>
    <w:pPr>
      <w:spacing w:beforeLines="50" w:after="10"/>
      <w:ind w:firstLine="490" w:firstLineChars="175"/>
      <w:jc w:val="left"/>
    </w:pPr>
  </w:style>
  <w:style w:type="character" w:customStyle="1" w:styleId="37">
    <w:name w:val="NormalCharacter"/>
    <w:semiHidden/>
    <w:qFormat/>
    <w:uiPriority w:val="0"/>
  </w:style>
  <w:style w:type="paragraph" w:customStyle="1" w:styleId="3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19386</Words>
  <Characters>21037</Characters>
  <Lines>0</Lines>
  <Paragraphs>0</Paragraphs>
  <TotalTime>2</TotalTime>
  <ScaleCrop>false</ScaleCrop>
  <LinksUpToDate>false</LinksUpToDate>
  <CharactersWithSpaces>21986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爱我的人会发光i1401967644</cp:lastModifiedBy>
  <dcterms:modified xsi:type="dcterms:W3CDTF">2023-12-21T07:22:47Z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A8B9AD5C11824A6681BE121659D46286_13</vt:lpwstr>
  </property>
</Properties>
</file>